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576E97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5E83DF89" w14:textId="77777777" w:rsidR="00295343" w:rsidRDefault="00295343" w:rsidP="00295343">
      <w:pPr>
        <w:jc w:val="both"/>
        <w:rPr>
          <w:b/>
          <w:bCs/>
          <w:color w:val="000000" w:themeColor="text1"/>
        </w:rPr>
      </w:pPr>
    </w:p>
    <w:p w14:paraId="5E6CD41B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1F143F3D" w14:textId="77777777" w:rsidR="00295343" w:rsidRPr="00295343" w:rsidRDefault="00295343" w:rsidP="00295343">
      <w:pPr>
        <w:jc w:val="both"/>
        <w:rPr>
          <w:i/>
          <w:iCs/>
          <w:color w:val="000000" w:themeColor="text1"/>
        </w:rPr>
      </w:pPr>
    </w:p>
    <w:p w14:paraId="3E85D05C" w14:textId="5754204A" w:rsidR="00295343" w:rsidRPr="00295343" w:rsidRDefault="00295343" w:rsidP="00295343">
      <w:pPr>
        <w:jc w:val="both"/>
        <w:rPr>
          <w:i/>
          <w:iCs/>
          <w:color w:val="000000" w:themeColor="text1"/>
        </w:rPr>
      </w:pPr>
      <w:r w:rsidRPr="00295343">
        <w:rPr>
          <w:i/>
          <w:iCs/>
          <w:color w:val="000000" w:themeColor="text1"/>
        </w:rPr>
        <w:t xml:space="preserve">Comunicato stampa n. </w:t>
      </w:r>
      <w:r w:rsidR="003B361A">
        <w:rPr>
          <w:i/>
          <w:iCs/>
          <w:color w:val="000000" w:themeColor="text1"/>
        </w:rPr>
        <w:t>10</w:t>
      </w:r>
      <w:r w:rsidRPr="00295343">
        <w:rPr>
          <w:i/>
          <w:iCs/>
          <w:color w:val="000000" w:themeColor="text1"/>
        </w:rPr>
        <w:t>/23</w:t>
      </w:r>
    </w:p>
    <w:p w14:paraId="7AE6B3E1" w14:textId="77777777" w:rsidR="00295343" w:rsidRPr="009B4325" w:rsidRDefault="00295343" w:rsidP="00295343">
      <w:pPr>
        <w:jc w:val="both"/>
        <w:rPr>
          <w:b/>
          <w:bCs/>
          <w:color w:val="000000" w:themeColor="text1"/>
          <w:sz w:val="10"/>
          <w:szCs w:val="10"/>
        </w:rPr>
      </w:pPr>
    </w:p>
    <w:p w14:paraId="6810D111" w14:textId="77777777" w:rsidR="0016244D" w:rsidRDefault="0016244D" w:rsidP="003B361A">
      <w:pPr>
        <w:jc w:val="both"/>
        <w:rPr>
          <w:rFonts w:cs="Times New Roman"/>
          <w:b/>
          <w:bCs/>
          <w:sz w:val="28"/>
          <w:szCs w:val="28"/>
        </w:rPr>
      </w:pPr>
    </w:p>
    <w:p w14:paraId="51679E58" w14:textId="6E59048F" w:rsidR="003B361A" w:rsidRPr="0005190E" w:rsidRDefault="003B361A" w:rsidP="003B361A">
      <w:pPr>
        <w:jc w:val="both"/>
        <w:rPr>
          <w:rFonts w:cs="Times New Roman"/>
          <w:b/>
          <w:bCs/>
          <w:sz w:val="28"/>
          <w:szCs w:val="28"/>
        </w:rPr>
      </w:pPr>
      <w:r w:rsidRPr="0005190E">
        <w:rPr>
          <w:rFonts w:cs="Times New Roman"/>
          <w:b/>
          <w:bCs/>
          <w:sz w:val="28"/>
          <w:szCs w:val="28"/>
        </w:rPr>
        <w:t xml:space="preserve">Estate 2023, il cantiere </w:t>
      </w:r>
      <w:proofErr w:type="spellStart"/>
      <w:r w:rsidRPr="0005190E">
        <w:rPr>
          <w:rFonts w:cs="Times New Roman"/>
          <w:b/>
          <w:bCs/>
          <w:sz w:val="28"/>
          <w:szCs w:val="28"/>
        </w:rPr>
        <w:t>Agrilevante</w:t>
      </w:r>
      <w:proofErr w:type="spellEnd"/>
    </w:p>
    <w:p w14:paraId="4972794B" w14:textId="77777777" w:rsidR="0016244D" w:rsidRDefault="0016244D" w:rsidP="003B361A">
      <w:pPr>
        <w:jc w:val="both"/>
        <w:rPr>
          <w:rFonts w:cs="Times New Roman"/>
          <w:b/>
          <w:bCs/>
          <w:i/>
          <w:iCs/>
        </w:rPr>
      </w:pPr>
    </w:p>
    <w:p w14:paraId="0F327967" w14:textId="68316166" w:rsidR="003B361A" w:rsidRDefault="003B361A" w:rsidP="003B361A">
      <w:pPr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  <w:i/>
          <w:iCs/>
        </w:rPr>
        <w:t xml:space="preserve">Sono in </w:t>
      </w:r>
      <w:r w:rsidRPr="0005190E">
        <w:rPr>
          <w:rFonts w:cs="Times New Roman"/>
          <w:b/>
          <w:bCs/>
          <w:i/>
          <w:iCs/>
        </w:rPr>
        <w:t>corso i preparativi per la prossima edizione della rassegna internazionale delle tecnologie per l’agricoltura mediterranea. Impegnata l’intera area espositiva del quartiere fieristico di Bari, mentre marcia a pieno ritmo anche il programma dei convegni e l’attività di informazione e di servizio realizzata attraverso il sito Web della rassegna.</w:t>
      </w:r>
    </w:p>
    <w:p w14:paraId="605FDD4E" w14:textId="77777777" w:rsidR="003B361A" w:rsidRPr="0005190E" w:rsidRDefault="003B361A" w:rsidP="003B361A">
      <w:pPr>
        <w:jc w:val="both"/>
        <w:rPr>
          <w:rFonts w:cs="Times New Roman"/>
          <w:b/>
          <w:bCs/>
          <w:i/>
          <w:iCs/>
        </w:rPr>
      </w:pPr>
    </w:p>
    <w:p w14:paraId="1E681952" w14:textId="079C775A" w:rsidR="003B361A" w:rsidRPr="0005190E" w:rsidRDefault="003B361A" w:rsidP="003B361A">
      <w:pPr>
        <w:jc w:val="both"/>
        <w:rPr>
          <w:rFonts w:cs="Times New Roman"/>
        </w:rPr>
      </w:pPr>
      <w:r w:rsidRPr="0005190E">
        <w:rPr>
          <w:rFonts w:cs="Times New Roman"/>
        </w:rPr>
        <w:t xml:space="preserve">Con l’assegnazione degli spazi espositivi e la sistemazione delle aree tematiche e delle strutture per le attività dimostrative e per la convegnistica, la rassegna internazionale di </w:t>
      </w:r>
      <w:proofErr w:type="spellStart"/>
      <w:r w:rsidRPr="0005190E">
        <w:rPr>
          <w:rFonts w:cs="Times New Roman"/>
        </w:rPr>
        <w:t>Agrilevante</w:t>
      </w:r>
      <w:proofErr w:type="spellEnd"/>
      <w:r w:rsidRPr="0005190E">
        <w:rPr>
          <w:rFonts w:cs="Times New Roman"/>
        </w:rPr>
        <w:t xml:space="preserve"> ha completato la sua fase organizzativa più importante. La rassegna, che si svolge alla fiera di Bari dal 5 all’8 ottobre prossimo e che offre le migliori tecnologie per le produzioni agricole dell’area mediterranea, vede la partecipazione di oltre</w:t>
      </w:r>
      <w:r>
        <w:rPr>
          <w:rFonts w:cs="Times New Roman"/>
        </w:rPr>
        <w:t xml:space="preserve"> </w:t>
      </w:r>
      <w:r w:rsidR="0016244D">
        <w:rPr>
          <w:rFonts w:cs="Times New Roman"/>
        </w:rPr>
        <w:t>300</w:t>
      </w:r>
      <w:r>
        <w:rPr>
          <w:rFonts w:cs="Times New Roman"/>
        </w:rPr>
        <w:t xml:space="preserve"> </w:t>
      </w:r>
      <w:r w:rsidRPr="0005190E">
        <w:rPr>
          <w:rFonts w:cs="Times New Roman"/>
        </w:rPr>
        <w:t xml:space="preserve">aziende, a copertura dell’intera superficie espositiva disponibile nel quartiere fieristico. Gli Uffici di </w:t>
      </w:r>
      <w:proofErr w:type="spellStart"/>
      <w:r w:rsidRPr="0005190E">
        <w:rPr>
          <w:rFonts w:cs="Times New Roman"/>
        </w:rPr>
        <w:t>FederUnacoma</w:t>
      </w:r>
      <w:proofErr w:type="spellEnd"/>
      <w:r w:rsidRPr="0005190E">
        <w:rPr>
          <w:rFonts w:cs="Times New Roman"/>
        </w:rPr>
        <w:t xml:space="preserve">, la Federazione dei costruttori di macchine agricole che è organizzatrice diretta della manifestazione, sono ora al lavoro per progettare gli allestimenti e la logistica della fiera, che si focalizza su </w:t>
      </w:r>
      <w:r>
        <w:rPr>
          <w:rFonts w:cs="Times New Roman"/>
        </w:rPr>
        <w:t xml:space="preserve">sei </w:t>
      </w:r>
      <w:r w:rsidRPr="0005190E">
        <w:rPr>
          <w:rFonts w:cs="Times New Roman"/>
        </w:rPr>
        <w:t xml:space="preserve">aree tematiche (cerealicoltura, viticoltura, olivicoltura, </w:t>
      </w:r>
      <w:r>
        <w:rPr>
          <w:rFonts w:cs="Times New Roman"/>
        </w:rPr>
        <w:t>ortofrutticoltura, z</w:t>
      </w:r>
      <w:r w:rsidRPr="0005190E">
        <w:rPr>
          <w:rFonts w:cs="Times New Roman"/>
        </w:rPr>
        <w:t xml:space="preserve">ootecnia, </w:t>
      </w:r>
      <w:r>
        <w:rPr>
          <w:rFonts w:cs="Times New Roman"/>
        </w:rPr>
        <w:t>colture “non food”</w:t>
      </w:r>
      <w:r w:rsidRPr="0005190E">
        <w:rPr>
          <w:rFonts w:cs="Times New Roman"/>
        </w:rPr>
        <w:t xml:space="preserve">) e che comprende un’ampia sezione espositiva all’interno dei padiglioni e una nuova struttura per l’accoglienza delle delegazioni estere ufficiali organizzate in collaborazione con l’Agenzia ICE, </w:t>
      </w:r>
      <w:r w:rsidR="008772AB">
        <w:rPr>
          <w:rFonts w:cs="Times New Roman"/>
        </w:rPr>
        <w:t xml:space="preserve">a cui si aggiungono le </w:t>
      </w:r>
      <w:r w:rsidR="0016244D">
        <w:rPr>
          <w:rFonts w:cs="Times New Roman"/>
        </w:rPr>
        <w:t xml:space="preserve">strutture dedicate alla </w:t>
      </w:r>
      <w:r w:rsidRPr="0005190E">
        <w:rPr>
          <w:rFonts w:cs="Times New Roman"/>
        </w:rPr>
        <w:t xml:space="preserve">mostra zootecnica, </w:t>
      </w:r>
      <w:r w:rsidR="0016244D">
        <w:rPr>
          <w:rFonts w:cs="Times New Roman"/>
        </w:rPr>
        <w:t xml:space="preserve">e aree esterne attrezzate per la robotica e le tecnologie 4.0, per </w:t>
      </w:r>
      <w:r w:rsidRPr="0005190E">
        <w:rPr>
          <w:rFonts w:cs="Times New Roman"/>
        </w:rPr>
        <w:t>le filiere bioenergetiche</w:t>
      </w:r>
      <w:r w:rsidR="0016244D">
        <w:rPr>
          <w:rFonts w:cs="Times New Roman"/>
        </w:rPr>
        <w:t xml:space="preserve"> e per </w:t>
      </w:r>
      <w:r w:rsidRPr="0005190E">
        <w:rPr>
          <w:rFonts w:cs="Times New Roman"/>
        </w:rPr>
        <w:t>le prove di abilità nella conduzione dei mezzi meccanici. In via di definizione anche il calendario dei convegni e degli incontri di carattere tecnico e divulgativo, che vede al momento già definiti oltre 20 eventi</w:t>
      </w:r>
      <w:r w:rsidR="0016244D">
        <w:rPr>
          <w:rFonts w:cs="Times New Roman"/>
        </w:rPr>
        <w:t>,</w:t>
      </w:r>
      <w:r w:rsidRPr="0005190E">
        <w:rPr>
          <w:rFonts w:cs="Times New Roman"/>
        </w:rPr>
        <w:t xml:space="preserve"> dedicati a temi rilevanti per l’agricoltura dell’area mediterranea, promossi dalle Università di Bari e Foggia, dalle case editrici di settore L’Informatore Agrario e New Business Media, o direttamente da </w:t>
      </w:r>
      <w:proofErr w:type="spellStart"/>
      <w:r w:rsidRPr="0005190E">
        <w:rPr>
          <w:rFonts w:cs="Times New Roman"/>
        </w:rPr>
        <w:t>FederUnacoma</w:t>
      </w:r>
      <w:proofErr w:type="spellEnd"/>
      <w:r w:rsidRPr="0005190E">
        <w:rPr>
          <w:rFonts w:cs="Times New Roman"/>
        </w:rPr>
        <w:t xml:space="preserve"> in collaborazione con </w:t>
      </w:r>
      <w:r>
        <w:rPr>
          <w:rFonts w:cs="Times New Roman"/>
        </w:rPr>
        <w:t>l</w:t>
      </w:r>
      <w:r w:rsidRPr="0005190E">
        <w:rPr>
          <w:rFonts w:cs="Times New Roman"/>
        </w:rPr>
        <w:t xml:space="preserve">’Assessorato all’agricoltura della Regione Puglia, con il </w:t>
      </w:r>
      <w:proofErr w:type="spellStart"/>
      <w:r w:rsidRPr="0005190E">
        <w:rPr>
          <w:rFonts w:cs="Times New Roman"/>
        </w:rPr>
        <w:t>Ciheam</w:t>
      </w:r>
      <w:proofErr w:type="spellEnd"/>
      <w:r w:rsidRPr="0005190E">
        <w:rPr>
          <w:rFonts w:cs="Times New Roman"/>
        </w:rPr>
        <w:t xml:space="preserve"> Bari e </w:t>
      </w:r>
      <w:proofErr w:type="spellStart"/>
      <w:r w:rsidRPr="0005190E">
        <w:rPr>
          <w:rFonts w:cs="Times New Roman"/>
        </w:rPr>
        <w:t>Internationalia</w:t>
      </w:r>
      <w:proofErr w:type="spellEnd"/>
      <w:r w:rsidRPr="0005190E">
        <w:rPr>
          <w:rFonts w:cs="Times New Roman"/>
        </w:rPr>
        <w:t xml:space="preserve">, la casa editrice della Rivista Africa Affari. Il </w:t>
      </w:r>
      <w:r w:rsidR="0016244D">
        <w:rPr>
          <w:rFonts w:cs="Times New Roman"/>
        </w:rPr>
        <w:t xml:space="preserve">ventaglio delle </w:t>
      </w:r>
      <w:r w:rsidRPr="0005190E">
        <w:rPr>
          <w:rFonts w:cs="Times New Roman"/>
        </w:rPr>
        <w:t xml:space="preserve">informazioni e dei servizi è disponibile sul </w:t>
      </w:r>
      <w:hyperlink r:id="rId6" w:history="1">
        <w:r w:rsidRPr="00841B63">
          <w:rPr>
            <w:rStyle w:val="Collegamentoipertestuale"/>
            <w:rFonts w:cs="Times New Roman"/>
          </w:rPr>
          <w:t>sito</w:t>
        </w:r>
      </w:hyperlink>
      <w:r w:rsidRPr="0005190E">
        <w:rPr>
          <w:rFonts w:cs="Times New Roman"/>
        </w:rPr>
        <w:t xml:space="preserve"> ufficiale di </w:t>
      </w:r>
      <w:proofErr w:type="spellStart"/>
      <w:r w:rsidRPr="0005190E">
        <w:rPr>
          <w:rFonts w:cs="Times New Roman"/>
        </w:rPr>
        <w:t>Agrilevante</w:t>
      </w:r>
      <w:proofErr w:type="spellEnd"/>
      <w:r w:rsidRPr="0005190E">
        <w:rPr>
          <w:rFonts w:cs="Times New Roman"/>
        </w:rPr>
        <w:t xml:space="preserve">, dove è ora pubblicato anche il </w:t>
      </w:r>
      <w:hyperlink r:id="rId7" w:history="1">
        <w:r w:rsidRPr="00841B63">
          <w:rPr>
            <w:rStyle w:val="Collegamentoipertestuale"/>
            <w:rFonts w:cs="Times New Roman"/>
          </w:rPr>
          <w:t>catalogo</w:t>
        </w:r>
      </w:hyperlink>
      <w:r w:rsidRPr="0005190E">
        <w:rPr>
          <w:rFonts w:cs="Times New Roman"/>
        </w:rPr>
        <w:t xml:space="preserve"> e dove è possibile per i visitatori </w:t>
      </w:r>
      <w:hyperlink r:id="rId8" w:history="1">
        <w:r w:rsidRPr="00841B63">
          <w:rPr>
            <w:rStyle w:val="Collegamentoipertestuale"/>
            <w:rFonts w:cs="Times New Roman"/>
          </w:rPr>
          <w:t>registrarsi</w:t>
        </w:r>
      </w:hyperlink>
      <w:r w:rsidR="0016244D">
        <w:rPr>
          <w:rFonts w:cs="Times New Roman"/>
        </w:rPr>
        <w:t xml:space="preserve"> e ottenere il biglietto d’ingresso gratuito alla manifestazione. </w:t>
      </w:r>
      <w:r w:rsidRPr="0005190E">
        <w:rPr>
          <w:rFonts w:cs="Times New Roman"/>
        </w:rPr>
        <w:t xml:space="preserve">Sempre attraverso il sito, è possibile iscriversi alla </w:t>
      </w:r>
      <w:hyperlink r:id="rId9" w:history="1">
        <w:r w:rsidRPr="00841B63">
          <w:rPr>
            <w:rStyle w:val="Collegamentoipertestuale"/>
            <w:rFonts w:cs="Times New Roman"/>
          </w:rPr>
          <w:t>Newsletter</w:t>
        </w:r>
      </w:hyperlink>
      <w:r w:rsidRPr="0005190E">
        <w:rPr>
          <w:rFonts w:cs="Times New Roman"/>
        </w:rPr>
        <w:t xml:space="preserve"> per essere aggiornati su tutte le novità della rassegna, mentre a breve verranno inaugurate nuove sezioni, dedicate ad iniziative speciali che si realizzano nell’ambito della rassegna, come il </w:t>
      </w:r>
      <w:proofErr w:type="spellStart"/>
      <w:r w:rsidRPr="0005190E">
        <w:rPr>
          <w:rFonts w:cs="Times New Roman"/>
        </w:rPr>
        <w:t>Mech@griJobs</w:t>
      </w:r>
      <w:proofErr w:type="spellEnd"/>
      <w:r w:rsidR="00D61EE8">
        <w:rPr>
          <w:rFonts w:cs="Times New Roman"/>
        </w:rPr>
        <w:t xml:space="preserve"> e </w:t>
      </w:r>
      <w:r>
        <w:rPr>
          <w:rFonts w:cs="Times New Roman"/>
        </w:rPr>
        <w:t>I</w:t>
      </w:r>
      <w:r w:rsidRPr="0005190E">
        <w:rPr>
          <w:rFonts w:cs="Times New Roman"/>
        </w:rPr>
        <w:t xml:space="preserve">l Contoterzista </w:t>
      </w:r>
      <w:r>
        <w:rPr>
          <w:rFonts w:cs="Times New Roman"/>
        </w:rPr>
        <w:t xml:space="preserve">Driver </w:t>
      </w:r>
      <w:r w:rsidRPr="0005190E">
        <w:rPr>
          <w:rFonts w:cs="Times New Roman"/>
        </w:rPr>
        <w:t>Trophy</w:t>
      </w:r>
      <w:r w:rsidR="00D61EE8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D61EE8">
        <w:rPr>
          <w:rFonts w:cs="Times New Roman"/>
        </w:rPr>
        <w:t xml:space="preserve"> </w:t>
      </w:r>
    </w:p>
    <w:p w14:paraId="1BBC89EA" w14:textId="77777777" w:rsidR="00542688" w:rsidRPr="00542688" w:rsidRDefault="00542688" w:rsidP="00542688">
      <w:pPr>
        <w:shd w:val="clear" w:color="auto" w:fill="FFFFFF"/>
        <w:jc w:val="both"/>
        <w:rPr>
          <w:rFonts w:cs="Times New Roman"/>
        </w:rPr>
      </w:pPr>
    </w:p>
    <w:p w14:paraId="410633FF" w14:textId="5E61961C" w:rsidR="00542688" w:rsidRPr="00542688" w:rsidRDefault="003B361A" w:rsidP="00542688">
      <w:pPr>
        <w:shd w:val="clear" w:color="auto" w:fill="FFFFFF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Roma</w:t>
      </w:r>
      <w:r w:rsidR="00542688" w:rsidRPr="00542688">
        <w:rPr>
          <w:rFonts w:cs="Times New Roman"/>
          <w:b/>
          <w:bCs/>
        </w:rPr>
        <w:t xml:space="preserve">, </w:t>
      </w:r>
      <w:r w:rsidR="003F3C0E">
        <w:rPr>
          <w:rFonts w:cs="Times New Roman"/>
          <w:b/>
          <w:bCs/>
        </w:rPr>
        <w:t>3</w:t>
      </w:r>
      <w:r w:rsidR="00542688" w:rsidRPr="00542688">
        <w:rPr>
          <w:rFonts w:cs="Times New Roman"/>
          <w:b/>
          <w:bCs/>
        </w:rPr>
        <w:t xml:space="preserve"> </w:t>
      </w:r>
      <w:r>
        <w:rPr>
          <w:rFonts w:cs="Times New Roman"/>
          <w:b/>
          <w:bCs/>
        </w:rPr>
        <w:t>agosto</w:t>
      </w:r>
      <w:r w:rsidR="00542688" w:rsidRPr="00542688">
        <w:rPr>
          <w:rFonts w:cs="Times New Roman"/>
          <w:b/>
          <w:bCs/>
        </w:rPr>
        <w:t xml:space="preserve"> 2023</w:t>
      </w:r>
    </w:p>
    <w:p w14:paraId="4A0EB406" w14:textId="77777777" w:rsidR="00542688" w:rsidRDefault="00542688" w:rsidP="00542688"/>
    <w:p w14:paraId="68BF2BC1" w14:textId="77777777" w:rsidR="00295343" w:rsidRPr="00E969AE" w:rsidRDefault="00295343" w:rsidP="00295343">
      <w:pPr>
        <w:rPr>
          <w:color w:val="000000" w:themeColor="text1"/>
          <w:spacing w:val="-1"/>
        </w:rPr>
      </w:pPr>
    </w:p>
    <w:p w14:paraId="08FE71D8" w14:textId="77777777" w:rsidR="00295343" w:rsidRPr="00E969AE" w:rsidRDefault="00295343" w:rsidP="00295343">
      <w:pPr>
        <w:rPr>
          <w:color w:val="000000" w:themeColor="text1"/>
          <w:spacing w:val="-1"/>
        </w:rPr>
      </w:pPr>
    </w:p>
    <w:p w14:paraId="1D24517F" w14:textId="59E2A867" w:rsidR="008F3FEB" w:rsidRPr="00E969AE" w:rsidRDefault="008F3FEB" w:rsidP="008F3FEB"/>
    <w:p w14:paraId="15572B2A" w14:textId="77777777" w:rsidR="008F3FEB" w:rsidRPr="00E969AE" w:rsidRDefault="008F3FEB" w:rsidP="005E1248">
      <w:pPr>
        <w:jc w:val="both"/>
        <w:rPr>
          <w:b/>
          <w:bCs/>
        </w:rPr>
      </w:pPr>
    </w:p>
    <w:p w14:paraId="4C1F9C4F" w14:textId="77777777" w:rsidR="00D763A0" w:rsidRPr="00E969AE" w:rsidRDefault="00D763A0" w:rsidP="008D7A10"/>
    <w:p w14:paraId="73BC696C" w14:textId="77777777" w:rsidR="00D763A0" w:rsidRPr="00E969AE" w:rsidRDefault="00000000" w:rsidP="009F4BBB">
      <w:pPr>
        <w:jc w:val="both"/>
        <w:rPr>
          <w:rFonts w:cs="Times New Roman"/>
          <w:b/>
          <w:bCs/>
        </w:rPr>
      </w:pPr>
      <w:hyperlink r:id="rId10" w:history="1"/>
      <w:r w:rsidR="008D7A10" w:rsidRPr="00E969AE">
        <w:rPr>
          <w:rStyle w:val="Collegamentoipertestuale"/>
          <w:rFonts w:cs="Times New Roman"/>
          <w:b/>
          <w:bCs/>
        </w:rPr>
        <w:t xml:space="preserve"> </w:t>
      </w:r>
    </w:p>
    <w:sectPr w:rsidR="00D763A0" w:rsidRPr="00E969AE" w:rsidSect="00C741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794" w:right="420" w:bottom="851" w:left="3119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6035" w14:textId="77777777" w:rsidR="00474D09" w:rsidRDefault="00474D09" w:rsidP="002C71A5">
      <w:r>
        <w:separator/>
      </w:r>
    </w:p>
  </w:endnote>
  <w:endnote w:type="continuationSeparator" w:id="0">
    <w:p w14:paraId="2EEFB1CC" w14:textId="77777777" w:rsidR="00474D09" w:rsidRDefault="00474D09" w:rsidP="002C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1B29C" w14:textId="77777777" w:rsidR="001300AF" w:rsidRDefault="001300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EB03" w14:textId="77777777" w:rsidR="002E47E1" w:rsidRDefault="008772AB">
    <w:pPr>
      <w:pStyle w:val="Pidipagina"/>
      <w:tabs>
        <w:tab w:val="clear" w:pos="9638"/>
        <w:tab w:val="right" w:pos="7910"/>
      </w:tabs>
      <w:jc w:val="right"/>
    </w:pPr>
    <w:r>
      <w:fldChar w:fldCharType="begin"/>
    </w:r>
    <w:r w:rsidR="00C07EC8">
      <w:instrText xml:space="preserve"> PAGE </w:instrText>
    </w:r>
    <w:r>
      <w:fldChar w:fldCharType="separate"/>
    </w:r>
    <w:r w:rsidR="00774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75208"/>
      <w:docPartObj>
        <w:docPartGallery w:val="Page Numbers (Bottom of Page)"/>
        <w:docPartUnique/>
      </w:docPartObj>
    </w:sdtPr>
    <w:sdtContent>
      <w:p w14:paraId="062D2200" w14:textId="77777777" w:rsidR="002E47E1" w:rsidRDefault="008772A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7E0490" w14:textId="77777777" w:rsidR="002C71A5" w:rsidRDefault="002C71A5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342EA" w14:textId="77777777" w:rsidR="00474D09" w:rsidRDefault="00474D09" w:rsidP="002C71A5">
      <w:r>
        <w:separator/>
      </w:r>
    </w:p>
  </w:footnote>
  <w:footnote w:type="continuationSeparator" w:id="0">
    <w:p w14:paraId="45B9FABE" w14:textId="77777777" w:rsidR="00474D09" w:rsidRDefault="00474D09" w:rsidP="002C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A9991" w14:textId="77777777" w:rsidR="001300AF" w:rsidRDefault="001300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3E42F" w14:textId="77777777" w:rsidR="001300AF" w:rsidRDefault="001300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CF448" w14:textId="77777777" w:rsidR="002E47E1" w:rsidRDefault="008772AB">
    <w:pPr>
      <w:pStyle w:val="Intestazione"/>
      <w:tabs>
        <w:tab w:val="clear" w:pos="9638"/>
        <w:tab w:val="right" w:pos="7910"/>
      </w:tabs>
      <w:jc w:val="center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9268CB7" wp14:editId="46F11BF3">
          <wp:simplePos x="0" y="0"/>
          <wp:positionH relativeFrom="page">
            <wp:posOffset>-59689</wp:posOffset>
          </wp:positionH>
          <wp:positionV relativeFrom="page">
            <wp:posOffset>-28574</wp:posOffset>
          </wp:positionV>
          <wp:extent cx="7601585" cy="1074420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Surl AGRIL CS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1585" cy="10744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1A5"/>
    <w:rsid w:val="00062144"/>
    <w:rsid w:val="00064C84"/>
    <w:rsid w:val="000765F1"/>
    <w:rsid w:val="00076DAA"/>
    <w:rsid w:val="00097DE6"/>
    <w:rsid w:val="00101CE9"/>
    <w:rsid w:val="00113722"/>
    <w:rsid w:val="001207F5"/>
    <w:rsid w:val="001300AF"/>
    <w:rsid w:val="00131FF9"/>
    <w:rsid w:val="00161A0F"/>
    <w:rsid w:val="0016244D"/>
    <w:rsid w:val="001942CE"/>
    <w:rsid w:val="001B3D41"/>
    <w:rsid w:val="001B6DCD"/>
    <w:rsid w:val="00205AFD"/>
    <w:rsid w:val="00237F3A"/>
    <w:rsid w:val="00277A8B"/>
    <w:rsid w:val="00295343"/>
    <w:rsid w:val="002A2875"/>
    <w:rsid w:val="002A41B4"/>
    <w:rsid w:val="002C71A5"/>
    <w:rsid w:val="002E47E1"/>
    <w:rsid w:val="00303829"/>
    <w:rsid w:val="00304659"/>
    <w:rsid w:val="00316EFE"/>
    <w:rsid w:val="0034483C"/>
    <w:rsid w:val="0036022E"/>
    <w:rsid w:val="003857B8"/>
    <w:rsid w:val="003B361A"/>
    <w:rsid w:val="003C38CA"/>
    <w:rsid w:val="003C6FD4"/>
    <w:rsid w:val="003D4D3A"/>
    <w:rsid w:val="003E0BDB"/>
    <w:rsid w:val="003F3C0E"/>
    <w:rsid w:val="00426DB5"/>
    <w:rsid w:val="00435C03"/>
    <w:rsid w:val="00474D09"/>
    <w:rsid w:val="004845D1"/>
    <w:rsid w:val="00495EED"/>
    <w:rsid w:val="004A6000"/>
    <w:rsid w:val="004A6E6E"/>
    <w:rsid w:val="004C6085"/>
    <w:rsid w:val="004C6208"/>
    <w:rsid w:val="004E17CC"/>
    <w:rsid w:val="00533454"/>
    <w:rsid w:val="00542688"/>
    <w:rsid w:val="00561C45"/>
    <w:rsid w:val="00566AC8"/>
    <w:rsid w:val="005E1248"/>
    <w:rsid w:val="005F176C"/>
    <w:rsid w:val="005F6802"/>
    <w:rsid w:val="00600853"/>
    <w:rsid w:val="0061688F"/>
    <w:rsid w:val="0064314A"/>
    <w:rsid w:val="00665780"/>
    <w:rsid w:val="006A6959"/>
    <w:rsid w:val="006C6397"/>
    <w:rsid w:val="006E02F4"/>
    <w:rsid w:val="006E4622"/>
    <w:rsid w:val="006F1D9E"/>
    <w:rsid w:val="006F7AAD"/>
    <w:rsid w:val="00735C19"/>
    <w:rsid w:val="00760961"/>
    <w:rsid w:val="00766858"/>
    <w:rsid w:val="0077494C"/>
    <w:rsid w:val="007773EE"/>
    <w:rsid w:val="007A3767"/>
    <w:rsid w:val="007B1AEE"/>
    <w:rsid w:val="007E1C0D"/>
    <w:rsid w:val="007F4926"/>
    <w:rsid w:val="00801DE7"/>
    <w:rsid w:val="00821B28"/>
    <w:rsid w:val="00840C2C"/>
    <w:rsid w:val="00841B63"/>
    <w:rsid w:val="00845284"/>
    <w:rsid w:val="008709D5"/>
    <w:rsid w:val="008772AB"/>
    <w:rsid w:val="008971F5"/>
    <w:rsid w:val="008A24E7"/>
    <w:rsid w:val="008C3765"/>
    <w:rsid w:val="008D7A10"/>
    <w:rsid w:val="008F3FEB"/>
    <w:rsid w:val="00900F8D"/>
    <w:rsid w:val="00923213"/>
    <w:rsid w:val="00924C77"/>
    <w:rsid w:val="00943DF8"/>
    <w:rsid w:val="009450EE"/>
    <w:rsid w:val="00962D05"/>
    <w:rsid w:val="00992F9D"/>
    <w:rsid w:val="00997833"/>
    <w:rsid w:val="009B4325"/>
    <w:rsid w:val="009C2413"/>
    <w:rsid w:val="009F3DB9"/>
    <w:rsid w:val="009F4BBB"/>
    <w:rsid w:val="00A00A28"/>
    <w:rsid w:val="00A663ED"/>
    <w:rsid w:val="00A708C5"/>
    <w:rsid w:val="00A76F2E"/>
    <w:rsid w:val="00A90753"/>
    <w:rsid w:val="00AC0E19"/>
    <w:rsid w:val="00AD71BD"/>
    <w:rsid w:val="00AF72F6"/>
    <w:rsid w:val="00B7681D"/>
    <w:rsid w:val="00BE12FB"/>
    <w:rsid w:val="00BE5121"/>
    <w:rsid w:val="00BF02CD"/>
    <w:rsid w:val="00C07EC8"/>
    <w:rsid w:val="00C159D1"/>
    <w:rsid w:val="00C30DE8"/>
    <w:rsid w:val="00C4199D"/>
    <w:rsid w:val="00C41B9A"/>
    <w:rsid w:val="00C514B5"/>
    <w:rsid w:val="00C741F3"/>
    <w:rsid w:val="00CA4E18"/>
    <w:rsid w:val="00CB3E1B"/>
    <w:rsid w:val="00CD1825"/>
    <w:rsid w:val="00D039E3"/>
    <w:rsid w:val="00D101F3"/>
    <w:rsid w:val="00D16AA8"/>
    <w:rsid w:val="00D355A7"/>
    <w:rsid w:val="00D44E3C"/>
    <w:rsid w:val="00D46666"/>
    <w:rsid w:val="00D61EE8"/>
    <w:rsid w:val="00D669EE"/>
    <w:rsid w:val="00D71F50"/>
    <w:rsid w:val="00D763A0"/>
    <w:rsid w:val="00DF43D4"/>
    <w:rsid w:val="00E33394"/>
    <w:rsid w:val="00E349F4"/>
    <w:rsid w:val="00E475B9"/>
    <w:rsid w:val="00E63937"/>
    <w:rsid w:val="00E81FB8"/>
    <w:rsid w:val="00E871FF"/>
    <w:rsid w:val="00E969AE"/>
    <w:rsid w:val="00ED47E2"/>
    <w:rsid w:val="00FA0CAD"/>
    <w:rsid w:val="00FC4390"/>
    <w:rsid w:val="00FC573A"/>
    <w:rsid w:val="00FD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CF46"/>
  <w15:docId w15:val="{D6862345-6FB2-4556-AD4F-8CCB76E40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2C71A5"/>
    <w:rPr>
      <w:rFonts w:cs="Arial Unicode MS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F3DB9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37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71A5"/>
    <w:rPr>
      <w:u w:val="single"/>
    </w:rPr>
  </w:style>
  <w:style w:type="table" w:customStyle="1" w:styleId="TableNormal1">
    <w:name w:val="Table Normal1"/>
    <w:rsid w:val="002C7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2C71A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idipagina">
    <w:name w:val="footer"/>
    <w:link w:val="PidipaginaCarattere"/>
    <w:uiPriority w:val="99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styleId="Intestazione">
    <w:name w:val="header"/>
    <w:rsid w:val="002C71A5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2C71A5"/>
  </w:style>
  <w:style w:type="paragraph" w:styleId="NormaleWeb">
    <w:name w:val="Normal (Web)"/>
    <w:rsid w:val="002C71A5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688F"/>
    <w:rPr>
      <w:rFonts w:cs="Arial Unicode MS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F3D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D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DE7"/>
    <w:rPr>
      <w:rFonts w:ascii="Segoe UI" w:hAnsi="Segoe UI" w:cs="Segoe UI"/>
      <w:color w:val="000000"/>
      <w:sz w:val="18"/>
      <w:szCs w:val="18"/>
      <w:u w:color="000000"/>
    </w:rPr>
  </w:style>
  <w:style w:type="character" w:styleId="Enfasicorsivo">
    <w:name w:val="Emphasis"/>
    <w:basedOn w:val="Carpredefinitoparagrafo"/>
    <w:uiPriority w:val="20"/>
    <w:qFormat/>
    <w:rsid w:val="00BE5121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3722"/>
    <w:rPr>
      <w:rFonts w:asciiTheme="majorHAnsi" w:eastAsiaTheme="majorEastAsia" w:hAnsiTheme="majorHAnsi" w:cstheme="majorBidi"/>
      <w:color w:val="365F91" w:themeColor="accent1" w:themeShade="BF"/>
      <w:sz w:val="24"/>
      <w:szCs w:val="24"/>
      <w:u w:color="000000"/>
    </w:rPr>
  </w:style>
  <w:style w:type="character" w:styleId="Menzionenonrisolta">
    <w:name w:val="Unresolved Mention"/>
    <w:basedOn w:val="Carpredefinitoparagrafo"/>
    <w:uiPriority w:val="99"/>
    <w:semiHidden/>
    <w:unhideWhenUsed/>
    <w:rsid w:val="00D763A0"/>
    <w:rPr>
      <w:color w:val="605E5C"/>
      <w:shd w:val="clear" w:color="auto" w:fill="E1DFDD"/>
    </w:rPr>
  </w:style>
  <w:style w:type="character" w:customStyle="1" w:styleId="mw-page-title-main">
    <w:name w:val="mw-page-title-main"/>
    <w:basedOn w:val="Carpredefinitoparagrafo"/>
    <w:rsid w:val="008D7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rilevante.eu/it/catalogo_form.php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grilevante.eu/it/catalogo_form.php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grilevante.eu/it/index.php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e.tl/t-CNCrpocF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grilevante.eu/it/newsletter.php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keywords>, docId:3E3ACD68CFADBDC9643701E1C726759E</cp:keywords>
  <cp:lastModifiedBy>Patrizia Menicucci</cp:lastModifiedBy>
  <cp:revision>3</cp:revision>
  <cp:lastPrinted>2019-10-12T13:13:00Z</cp:lastPrinted>
  <dcterms:created xsi:type="dcterms:W3CDTF">2023-08-03T06:16:00Z</dcterms:created>
  <dcterms:modified xsi:type="dcterms:W3CDTF">2023-08-03T08:39:00Z</dcterms:modified>
</cp:coreProperties>
</file>