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3C65" w:rsidRDefault="00663C65" w:rsidP="002A5355">
      <w:pPr>
        <w:tabs>
          <w:tab w:val="right" w:pos="7910"/>
        </w:tabs>
        <w:ind w:right="281"/>
        <w:jc w:val="both"/>
        <w:rPr>
          <w:rStyle w:val="Nessuno"/>
          <w:i/>
          <w:iCs/>
        </w:rPr>
      </w:pPr>
    </w:p>
    <w:p w:rsidR="002A5355" w:rsidRDefault="002A5355" w:rsidP="002A5355">
      <w:pPr>
        <w:tabs>
          <w:tab w:val="right" w:pos="7910"/>
        </w:tabs>
        <w:ind w:right="281"/>
        <w:jc w:val="both"/>
        <w:rPr>
          <w:rStyle w:val="Nessuno"/>
          <w:i/>
          <w:iCs/>
          <w:sz w:val="20"/>
          <w:szCs w:val="20"/>
        </w:rPr>
      </w:pPr>
    </w:p>
    <w:p w:rsidR="002A5355" w:rsidRDefault="002A5355" w:rsidP="002A5355">
      <w:pPr>
        <w:tabs>
          <w:tab w:val="right" w:pos="7910"/>
        </w:tabs>
        <w:ind w:right="281"/>
        <w:jc w:val="both"/>
        <w:rPr>
          <w:rStyle w:val="Nessuno"/>
          <w:i/>
          <w:iCs/>
          <w:sz w:val="20"/>
          <w:szCs w:val="20"/>
        </w:rPr>
      </w:pPr>
    </w:p>
    <w:p w:rsidR="00FF28DB" w:rsidRPr="00592366" w:rsidRDefault="004644EE" w:rsidP="005A3579">
      <w:pPr>
        <w:tabs>
          <w:tab w:val="right" w:pos="7910"/>
          <w:tab w:val="left" w:pos="8080"/>
        </w:tabs>
        <w:ind w:right="281"/>
        <w:jc w:val="both"/>
        <w:rPr>
          <w:rStyle w:val="Nessuno"/>
          <w:i/>
          <w:iCs/>
          <w:lang w:val="en-US"/>
        </w:rPr>
      </w:pPr>
      <w:r>
        <w:rPr>
          <w:rStyle w:val="Nessuno"/>
          <w:i/>
          <w:iCs/>
          <w:sz w:val="20"/>
          <w:szCs w:val="20"/>
          <w:bdr w:val="nil"/>
          <w:lang w:val="en-US"/>
        </w:rPr>
        <w:t>Press release no. 25/2025</w:t>
      </w:r>
    </w:p>
    <w:p w:rsidR="002A5355" w:rsidRPr="00592366" w:rsidRDefault="002A5355" w:rsidP="005A3579">
      <w:pPr>
        <w:tabs>
          <w:tab w:val="right" w:pos="7910"/>
          <w:tab w:val="left" w:pos="8080"/>
        </w:tabs>
        <w:ind w:right="281"/>
        <w:jc w:val="both"/>
        <w:rPr>
          <w:i/>
          <w:iCs/>
          <w:sz w:val="10"/>
          <w:szCs w:val="10"/>
          <w:lang w:val="en-US"/>
        </w:rPr>
      </w:pPr>
    </w:p>
    <w:p w:rsidR="0040006A" w:rsidRPr="00592366" w:rsidRDefault="004644EE" w:rsidP="0040006A">
      <w:pPr>
        <w:spacing w:line="276" w:lineRule="auto"/>
        <w:jc w:val="both"/>
        <w:outlineLvl w:val="1"/>
        <w:rPr>
          <w:rFonts w:eastAsia="Arial"/>
          <w:b/>
          <w:sz w:val="28"/>
          <w:szCs w:val="28"/>
          <w:lang w:val="en-US"/>
        </w:rPr>
      </w:pPr>
      <w:bookmarkStart w:id="0" w:name="_63jyd8dvb03v"/>
      <w:bookmarkEnd w:id="0"/>
      <w:proofErr w:type="spellStart"/>
      <w:r>
        <w:rPr>
          <w:b/>
          <w:bCs/>
          <w:sz w:val="28"/>
          <w:szCs w:val="28"/>
          <w:bdr w:val="nil"/>
          <w:lang w:val="en-US"/>
        </w:rPr>
        <w:t>Agrilevante</w:t>
      </w:r>
      <w:proofErr w:type="spellEnd"/>
      <w:r>
        <w:rPr>
          <w:b/>
          <w:bCs/>
          <w:sz w:val="28"/>
          <w:szCs w:val="28"/>
          <w:bdr w:val="nil"/>
          <w:lang w:val="en-US"/>
        </w:rPr>
        <w:t xml:space="preserve">: "Off-site" at the BEL AGRI </w:t>
      </w:r>
      <w:proofErr w:type="spellStart"/>
      <w:r>
        <w:rPr>
          <w:b/>
          <w:bCs/>
          <w:sz w:val="28"/>
          <w:szCs w:val="28"/>
          <w:bdr w:val="nil"/>
          <w:lang w:val="en-US"/>
        </w:rPr>
        <w:t>Biomethane</w:t>
      </w:r>
      <w:proofErr w:type="spellEnd"/>
      <w:r>
        <w:rPr>
          <w:b/>
          <w:bCs/>
          <w:sz w:val="28"/>
          <w:szCs w:val="28"/>
          <w:bdr w:val="nil"/>
          <w:lang w:val="en-US"/>
        </w:rPr>
        <w:t xml:space="preserve"> Plant</w:t>
      </w:r>
    </w:p>
    <w:p w:rsidR="0040006A" w:rsidRPr="00592366" w:rsidRDefault="0040006A" w:rsidP="0040006A">
      <w:pPr>
        <w:spacing w:line="276" w:lineRule="auto"/>
        <w:jc w:val="both"/>
        <w:outlineLvl w:val="2"/>
        <w:rPr>
          <w:rFonts w:eastAsia="Arial"/>
          <w:b/>
          <w:i/>
          <w:iCs/>
          <w:lang w:val="en-US"/>
        </w:rPr>
      </w:pPr>
      <w:bookmarkStart w:id="1" w:name="_sp1drvh7a6r8" w:colFirst="0" w:colLast="0"/>
      <w:bookmarkEnd w:id="1"/>
    </w:p>
    <w:p w:rsidR="0040006A" w:rsidRPr="00592366" w:rsidRDefault="004644EE" w:rsidP="0040006A">
      <w:pPr>
        <w:spacing w:line="276" w:lineRule="auto"/>
        <w:jc w:val="both"/>
        <w:outlineLvl w:val="2"/>
        <w:rPr>
          <w:rFonts w:eastAsia="Arial"/>
          <w:b/>
          <w:i/>
          <w:iCs/>
          <w:lang w:val="en-US"/>
        </w:rPr>
      </w:pPr>
      <w:r>
        <w:rPr>
          <w:b/>
          <w:bCs/>
          <w:i/>
          <w:iCs/>
          <w:bdr w:val="nil"/>
          <w:lang w:val="en-US"/>
        </w:rPr>
        <w:t xml:space="preserve">Foreign </w:t>
      </w:r>
      <w:r>
        <w:rPr>
          <w:b/>
          <w:bCs/>
          <w:i/>
          <w:iCs/>
          <w:bdr w:val="nil"/>
          <w:lang w:val="en-US"/>
        </w:rPr>
        <w:t xml:space="preserve">businesspeople and journalists visited the model company located in the province of Foggia, which transforms agricultural waste into clean energy and is an excellent example of the circular economy.  </w:t>
      </w:r>
    </w:p>
    <w:p w:rsidR="0040006A" w:rsidRPr="00592366" w:rsidRDefault="0040006A" w:rsidP="0040006A">
      <w:pPr>
        <w:spacing w:line="276" w:lineRule="auto"/>
        <w:jc w:val="both"/>
        <w:rPr>
          <w:rFonts w:eastAsia="Arial"/>
          <w:lang w:val="en-US"/>
        </w:rPr>
      </w:pPr>
    </w:p>
    <w:p w:rsidR="0040006A" w:rsidRPr="00592366" w:rsidRDefault="004644EE" w:rsidP="0040006A">
      <w:pPr>
        <w:spacing w:line="276" w:lineRule="auto"/>
        <w:jc w:val="both"/>
        <w:rPr>
          <w:rFonts w:eastAsia="Arial"/>
          <w:lang w:val="en-US"/>
        </w:rPr>
      </w:pPr>
      <w:r>
        <w:rPr>
          <w:bdr w:val="nil"/>
          <w:lang w:val="en-US"/>
        </w:rPr>
        <w:t xml:space="preserve">As part of </w:t>
      </w:r>
      <w:proofErr w:type="spellStart"/>
      <w:r>
        <w:rPr>
          <w:bdr w:val="nil"/>
          <w:lang w:val="en-US"/>
        </w:rPr>
        <w:t>Agrilevante</w:t>
      </w:r>
      <w:proofErr w:type="spellEnd"/>
      <w:r>
        <w:rPr>
          <w:bdr w:val="nil"/>
          <w:lang w:val="en-US"/>
        </w:rPr>
        <w:t xml:space="preserve"> 2025's collateral initiatives, ITABIA (Italian Biomass Association), in collaboration with </w:t>
      </w:r>
      <w:proofErr w:type="spellStart"/>
      <w:r>
        <w:rPr>
          <w:bdr w:val="nil"/>
          <w:lang w:val="en-US"/>
        </w:rPr>
        <w:t>FederUnacoma</w:t>
      </w:r>
      <w:proofErr w:type="spellEnd"/>
      <w:r>
        <w:rPr>
          <w:bdr w:val="nil"/>
          <w:lang w:val="en-US"/>
        </w:rPr>
        <w:t xml:space="preserve">, organized a technical visit for foreign visitors and journalists to the Bel </w:t>
      </w:r>
      <w:proofErr w:type="spellStart"/>
      <w:r>
        <w:rPr>
          <w:bdr w:val="nil"/>
          <w:lang w:val="en-US"/>
        </w:rPr>
        <w:t>Agri</w:t>
      </w:r>
      <w:proofErr w:type="spellEnd"/>
      <w:r>
        <w:rPr>
          <w:bdr w:val="nil"/>
          <w:lang w:val="en-US"/>
        </w:rPr>
        <w:t xml:space="preserve"> </w:t>
      </w:r>
      <w:proofErr w:type="spellStart"/>
      <w:r>
        <w:rPr>
          <w:bdr w:val="nil"/>
          <w:lang w:val="en-US"/>
        </w:rPr>
        <w:t>biomethane</w:t>
      </w:r>
      <w:proofErr w:type="spellEnd"/>
      <w:r>
        <w:rPr>
          <w:bdr w:val="nil"/>
          <w:lang w:val="en-US"/>
        </w:rPr>
        <w:t xml:space="preserve"> plant locat</w:t>
      </w:r>
      <w:r>
        <w:rPr>
          <w:bdr w:val="nil"/>
          <w:lang w:val="en-US"/>
        </w:rPr>
        <w:t xml:space="preserve">ed in the province of Foggia. The initiative provided a first-hand look at a virtuous circular bioeconomy model applied to the agricultural sector, where waste becomes a resource and contributes to the fight against climate change. </w:t>
      </w:r>
      <w:bookmarkStart w:id="2" w:name="_ceg8k1gj8z5k"/>
      <w:bookmarkEnd w:id="2"/>
      <w:r>
        <w:rPr>
          <w:bdr w:val="nil"/>
          <w:lang w:val="en-US"/>
        </w:rPr>
        <w:t>The facility, built in 2</w:t>
      </w:r>
      <w:r>
        <w:rPr>
          <w:bdr w:val="nil"/>
          <w:lang w:val="en-US"/>
        </w:rPr>
        <w:t xml:space="preserve">022, is a concrete example of how technological innovation can enhance the byproducts of the Apulian </w:t>
      </w:r>
      <w:proofErr w:type="spellStart"/>
      <w:r>
        <w:rPr>
          <w:bdr w:val="nil"/>
          <w:lang w:val="en-US"/>
        </w:rPr>
        <w:t>agri</w:t>
      </w:r>
      <w:proofErr w:type="spellEnd"/>
      <w:r>
        <w:rPr>
          <w:bdr w:val="nil"/>
          <w:lang w:val="en-US"/>
        </w:rPr>
        <w:t>-food sector. Every year, approximately 70,000 tons of materials that would otherwise pose a disposal problem are processed: mainly residues from olive</w:t>
      </w:r>
      <w:r>
        <w:rPr>
          <w:bdr w:val="nil"/>
          <w:lang w:val="en-US"/>
        </w:rPr>
        <w:t xml:space="preserve"> milling (the so-called "pomace"), poultry manure (chicken droppings), and vegetable waste such as tomatoes, artichokes, and fennel. The facility's strategic location in Apulia - Italy's leading olive oil producing region—allows it to source supplies from </w:t>
      </w:r>
      <w:r>
        <w:rPr>
          <w:bdr w:val="nil"/>
          <w:lang w:val="en-US"/>
        </w:rPr>
        <w:t xml:space="preserve">within a 40-kilometer radius, with shipment peaks of up to 60 per day during the olive harvest season, from October to January. </w:t>
      </w:r>
      <w:bookmarkStart w:id="3" w:name="_ygx0pe84xlxu"/>
      <w:bookmarkEnd w:id="3"/>
      <w:r>
        <w:rPr>
          <w:bdr w:val="nil"/>
          <w:lang w:val="en-US"/>
        </w:rPr>
        <w:t>What makes this system particularly innovative is its total energy self-sufficiency. All the electrical and thermal energy requi</w:t>
      </w:r>
      <w:r>
        <w:rPr>
          <w:bdr w:val="nil"/>
          <w:lang w:val="en-US"/>
        </w:rPr>
        <w:t xml:space="preserve">red for operation is in fact self-produced using a portion of the biogas generated. The end result is the production of approximately 40 million cubic meters per year of what European legislation defines as “advanced </w:t>
      </w:r>
      <w:proofErr w:type="spellStart"/>
      <w:r>
        <w:rPr>
          <w:bdr w:val="nil"/>
          <w:lang w:val="en-US"/>
        </w:rPr>
        <w:t>biomethane</w:t>
      </w:r>
      <w:proofErr w:type="spellEnd"/>
      <w:r>
        <w:rPr>
          <w:bdr w:val="nil"/>
          <w:lang w:val="en-US"/>
        </w:rPr>
        <w:t>,” fed directly into the natu</w:t>
      </w:r>
      <w:r>
        <w:rPr>
          <w:bdr w:val="nil"/>
          <w:lang w:val="en-US"/>
        </w:rPr>
        <w:t xml:space="preserve">ral gas grid. The quality of the </w:t>
      </w:r>
      <w:proofErr w:type="spellStart"/>
      <w:r>
        <w:rPr>
          <w:bdr w:val="nil"/>
          <w:lang w:val="en-US"/>
        </w:rPr>
        <w:t>biomethane</w:t>
      </w:r>
      <w:proofErr w:type="spellEnd"/>
      <w:r>
        <w:rPr>
          <w:bdr w:val="nil"/>
          <w:lang w:val="en-US"/>
        </w:rPr>
        <w:t xml:space="preserve"> produced is so high (99.9% methane) that it surpasses that of traditional natural gas, so much so that </w:t>
      </w:r>
      <w:proofErr w:type="spellStart"/>
      <w:r>
        <w:rPr>
          <w:bdr w:val="nil"/>
          <w:lang w:val="en-US"/>
        </w:rPr>
        <w:t>Snam</w:t>
      </w:r>
      <w:proofErr w:type="spellEnd"/>
      <w:r w:rsidR="00592366">
        <w:rPr>
          <w:bdr w:val="nil"/>
          <w:lang w:val="en-US"/>
        </w:rPr>
        <w:t xml:space="preserve"> (</w:t>
      </w:r>
      <w:r w:rsidR="00592366" w:rsidRPr="00592366">
        <w:rPr>
          <w:rStyle w:val="wtbs9"/>
          <w:lang w:val="en-US"/>
        </w:rPr>
        <w:t>an Italian energy infrastructure company</w:t>
      </w:r>
      <w:r w:rsidR="00592366" w:rsidRPr="00592366">
        <w:rPr>
          <w:rStyle w:val="wtbs9"/>
          <w:lang w:val="en-US"/>
        </w:rPr>
        <w:t>)</w:t>
      </w:r>
      <w:bookmarkStart w:id="4" w:name="_GoBack"/>
      <w:bookmarkEnd w:id="4"/>
      <w:r>
        <w:rPr>
          <w:bdr w:val="nil"/>
          <w:lang w:val="en-US"/>
        </w:rPr>
        <w:t xml:space="preserve"> uses it to improve the overall quality of the gas in the network. But the cycle doesn't end here because</w:t>
      </w:r>
      <w:r>
        <w:rPr>
          <w:bdr w:val="nil"/>
          <w:lang w:val="en-US"/>
        </w:rPr>
        <w:t xml:space="preserve"> the </w:t>
      </w:r>
      <w:proofErr w:type="spellStart"/>
      <w:r>
        <w:rPr>
          <w:bdr w:val="nil"/>
          <w:lang w:val="en-US"/>
        </w:rPr>
        <w:t>digestate</w:t>
      </w:r>
      <w:proofErr w:type="spellEnd"/>
      <w:r>
        <w:rPr>
          <w:bdr w:val="nil"/>
          <w:lang w:val="en-US"/>
        </w:rPr>
        <w:t xml:space="preserve"> that remains at the end of the process – after being separated into solid and liquid fractions – returns to the agricultural fields as a natural fertilizer, helping to maintain soil fertility. The solid fraction, in particular, is also used </w:t>
      </w:r>
      <w:r>
        <w:rPr>
          <w:bdr w:val="nil"/>
          <w:lang w:val="en-US"/>
        </w:rPr>
        <w:t xml:space="preserve">for the construction of sports fields thanks to its high water-retaining capacity. </w:t>
      </w:r>
      <w:bookmarkStart w:id="5" w:name="_ir3yj39gdclx"/>
      <w:bookmarkEnd w:id="5"/>
      <w:r>
        <w:rPr>
          <w:bdr w:val="nil"/>
          <w:lang w:val="en-US"/>
        </w:rPr>
        <w:t xml:space="preserve">The plant's environmental benefits are significant, as it prevents the consumption of over 3,800 tons of oil each </w:t>
      </w:r>
      <w:proofErr w:type="gramStart"/>
      <w:r>
        <w:rPr>
          <w:bdr w:val="nil"/>
          <w:lang w:val="en-US"/>
        </w:rPr>
        <w:t>year</w:t>
      </w:r>
      <w:proofErr w:type="gramEnd"/>
      <w:r>
        <w:rPr>
          <w:bdr w:val="nil"/>
          <w:lang w:val="en-US"/>
        </w:rPr>
        <w:t xml:space="preserve"> and the consequent emission of 11,500 tons of fossil-b</w:t>
      </w:r>
      <w:r>
        <w:rPr>
          <w:bdr w:val="nil"/>
          <w:lang w:val="en-US"/>
        </w:rPr>
        <w:t>ased CO₂ into the atmosphere. "This is a model that can be replicated in many other contexts," ITABIA officials pointed out during the visit, describing how the plant, which cost approximately EUR 10 million, represents the first of a series of similar pro</w:t>
      </w:r>
      <w:r>
        <w:rPr>
          <w:bdr w:val="nil"/>
          <w:lang w:val="en-US"/>
        </w:rPr>
        <w:t xml:space="preserve">jects planned in the area spanning Apulia, Campania, and Basilicata. The initiative is part of the broader </w:t>
      </w:r>
      <w:proofErr w:type="spellStart"/>
      <w:r>
        <w:rPr>
          <w:bdr w:val="nil"/>
          <w:lang w:val="en-US"/>
        </w:rPr>
        <w:t>Agrilevante</w:t>
      </w:r>
      <w:proofErr w:type="spellEnd"/>
      <w:r>
        <w:rPr>
          <w:bdr w:val="nil"/>
          <w:lang w:val="en-US"/>
        </w:rPr>
        <w:t xml:space="preserve"> program dedicated to bioenergy, with the exhibition area created by ITABIA for machinery and systems to handle agricultural biomass for e</w:t>
      </w:r>
      <w:r>
        <w:rPr>
          <w:bdr w:val="nil"/>
          <w:lang w:val="en-US"/>
        </w:rPr>
        <w:t>nergy purposes.</w:t>
      </w:r>
    </w:p>
    <w:p w:rsidR="005E2BDF" w:rsidRPr="00592366" w:rsidRDefault="005E2BDF" w:rsidP="00613678">
      <w:pPr>
        <w:jc w:val="both"/>
        <w:rPr>
          <w:lang w:val="en-US"/>
        </w:rPr>
      </w:pPr>
    </w:p>
    <w:p w:rsidR="00320F88" w:rsidRPr="0016561E" w:rsidRDefault="004644EE" w:rsidP="0016561E">
      <w:pPr>
        <w:ind w:right="28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bdr w:val="nil"/>
          <w:lang w:val="en-US"/>
        </w:rPr>
        <w:t>Bari, October 12, 2025</w:t>
      </w:r>
    </w:p>
    <w:sectPr w:rsidR="00320F88" w:rsidRPr="0016561E" w:rsidSect="00C741F3">
      <w:footerReference w:type="default" r:id="rId7"/>
      <w:headerReference w:type="first" r:id="rId8"/>
      <w:footerReference w:type="first" r:id="rId9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EE" w:rsidRDefault="004644EE">
      <w:r>
        <w:separator/>
      </w:r>
    </w:p>
  </w:endnote>
  <w:endnote w:type="continuationSeparator" w:id="0">
    <w:p w:rsidR="004644EE" w:rsidRDefault="0046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A5" w:rsidRDefault="004644EE">
    <w:pPr>
      <w:pStyle w:val="Footer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5208"/>
      <w:docPartObj>
        <w:docPartGallery w:val="Page Numbers (Bottom of Page)"/>
        <w:docPartUnique/>
      </w:docPartObj>
    </w:sdtPr>
    <w:sdtEndPr/>
    <w:sdtContent>
      <w:p w:rsidR="0061688F" w:rsidRDefault="004644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3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1A5" w:rsidRDefault="002C71A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EE" w:rsidRDefault="004644EE">
      <w:r>
        <w:separator/>
      </w:r>
    </w:p>
  </w:footnote>
  <w:footnote w:type="continuationSeparator" w:id="0">
    <w:p w:rsidR="004644EE" w:rsidRDefault="0046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65" w:rsidRPr="00663C65" w:rsidRDefault="00663C65" w:rsidP="00663C65">
    <w:pPr>
      <w:pStyle w:val="Header"/>
      <w:tabs>
        <w:tab w:val="right" w:pos="7910"/>
      </w:tabs>
      <w:jc w:val="center"/>
      <w:rPr>
        <w:noProof/>
      </w:rPr>
    </w:pPr>
  </w:p>
  <w:p w:rsidR="002C71A5" w:rsidRDefault="004644EE" w:rsidP="00663C65">
    <w:pPr>
      <w:pStyle w:val="Header"/>
      <w:tabs>
        <w:tab w:val="clear" w:pos="9638"/>
        <w:tab w:val="right" w:pos="7910"/>
      </w:tabs>
      <w:jc w:val="right"/>
    </w:pPr>
    <w:r>
      <w:rPr>
        <w:noProof/>
        <w:lang w:val="en-US" w:eastAsia="en-U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-19229</wp:posOffset>
          </wp:positionH>
          <wp:positionV relativeFrom="page">
            <wp:posOffset>-49237</wp:posOffset>
          </wp:positionV>
          <wp:extent cx="7588650" cy="10744200"/>
          <wp:effectExtent l="0" t="0" r="635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80945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50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A5"/>
    <w:rsid w:val="00006992"/>
    <w:rsid w:val="0002348F"/>
    <w:rsid w:val="00030998"/>
    <w:rsid w:val="000317F4"/>
    <w:rsid w:val="00036E01"/>
    <w:rsid w:val="000517CE"/>
    <w:rsid w:val="000647E7"/>
    <w:rsid w:val="00072675"/>
    <w:rsid w:val="00074E55"/>
    <w:rsid w:val="000765F1"/>
    <w:rsid w:val="00076DAA"/>
    <w:rsid w:val="000864E2"/>
    <w:rsid w:val="00097DE6"/>
    <w:rsid w:val="000B39E0"/>
    <w:rsid w:val="000B64E8"/>
    <w:rsid w:val="000C469E"/>
    <w:rsid w:val="000D36FB"/>
    <w:rsid w:val="000E745E"/>
    <w:rsid w:val="000F5BB8"/>
    <w:rsid w:val="00115839"/>
    <w:rsid w:val="001256FD"/>
    <w:rsid w:val="001531B0"/>
    <w:rsid w:val="00164525"/>
    <w:rsid w:val="0016561E"/>
    <w:rsid w:val="001706D9"/>
    <w:rsid w:val="00192CFA"/>
    <w:rsid w:val="0019301A"/>
    <w:rsid w:val="001942CE"/>
    <w:rsid w:val="00197395"/>
    <w:rsid w:val="001A3A4B"/>
    <w:rsid w:val="001B6DCD"/>
    <w:rsid w:val="001C47FC"/>
    <w:rsid w:val="001C7298"/>
    <w:rsid w:val="001D62D3"/>
    <w:rsid w:val="001D7871"/>
    <w:rsid w:val="001E0FC7"/>
    <w:rsid w:val="0020386C"/>
    <w:rsid w:val="00205AFD"/>
    <w:rsid w:val="00242709"/>
    <w:rsid w:val="0025485D"/>
    <w:rsid w:val="00277A8B"/>
    <w:rsid w:val="00281639"/>
    <w:rsid w:val="00281BC1"/>
    <w:rsid w:val="00291AA8"/>
    <w:rsid w:val="002A1438"/>
    <w:rsid w:val="002A41B4"/>
    <w:rsid w:val="002A5355"/>
    <w:rsid w:val="002B0BED"/>
    <w:rsid w:val="002B28DC"/>
    <w:rsid w:val="002C238F"/>
    <w:rsid w:val="002C71A5"/>
    <w:rsid w:val="00304659"/>
    <w:rsid w:val="003155D5"/>
    <w:rsid w:val="00316EFE"/>
    <w:rsid w:val="00320F88"/>
    <w:rsid w:val="00326734"/>
    <w:rsid w:val="00327D9B"/>
    <w:rsid w:val="003329C4"/>
    <w:rsid w:val="0034326A"/>
    <w:rsid w:val="0034479A"/>
    <w:rsid w:val="0035397A"/>
    <w:rsid w:val="0036022E"/>
    <w:rsid w:val="0037080C"/>
    <w:rsid w:val="003857B8"/>
    <w:rsid w:val="003900FD"/>
    <w:rsid w:val="003973F3"/>
    <w:rsid w:val="003C08E9"/>
    <w:rsid w:val="003C48BA"/>
    <w:rsid w:val="003E0BDB"/>
    <w:rsid w:val="003F2927"/>
    <w:rsid w:val="003F33A4"/>
    <w:rsid w:val="0040006A"/>
    <w:rsid w:val="0040041F"/>
    <w:rsid w:val="00401A10"/>
    <w:rsid w:val="004239BE"/>
    <w:rsid w:val="00426DB5"/>
    <w:rsid w:val="00430849"/>
    <w:rsid w:val="00442643"/>
    <w:rsid w:val="00443FD9"/>
    <w:rsid w:val="004468CB"/>
    <w:rsid w:val="00447F95"/>
    <w:rsid w:val="004507C0"/>
    <w:rsid w:val="004644EE"/>
    <w:rsid w:val="00472A0F"/>
    <w:rsid w:val="00472AA7"/>
    <w:rsid w:val="004A6000"/>
    <w:rsid w:val="004A6E6E"/>
    <w:rsid w:val="004B72EE"/>
    <w:rsid w:val="004C50BB"/>
    <w:rsid w:val="004C6208"/>
    <w:rsid w:val="004E17CC"/>
    <w:rsid w:val="00531EF0"/>
    <w:rsid w:val="0053533B"/>
    <w:rsid w:val="00543641"/>
    <w:rsid w:val="0055150E"/>
    <w:rsid w:val="00566095"/>
    <w:rsid w:val="00566AC8"/>
    <w:rsid w:val="00570516"/>
    <w:rsid w:val="00592366"/>
    <w:rsid w:val="005A3579"/>
    <w:rsid w:val="005B2648"/>
    <w:rsid w:val="005B267D"/>
    <w:rsid w:val="005D1418"/>
    <w:rsid w:val="005E2BDF"/>
    <w:rsid w:val="005F176C"/>
    <w:rsid w:val="005F4608"/>
    <w:rsid w:val="006063A5"/>
    <w:rsid w:val="00610B76"/>
    <w:rsid w:val="00613678"/>
    <w:rsid w:val="0061688F"/>
    <w:rsid w:val="006212B1"/>
    <w:rsid w:val="006244A7"/>
    <w:rsid w:val="006269F8"/>
    <w:rsid w:val="006329F7"/>
    <w:rsid w:val="006363B2"/>
    <w:rsid w:val="006416F9"/>
    <w:rsid w:val="00653CF9"/>
    <w:rsid w:val="00663C65"/>
    <w:rsid w:val="00665780"/>
    <w:rsid w:val="00671BBB"/>
    <w:rsid w:val="006727C8"/>
    <w:rsid w:val="00683BFE"/>
    <w:rsid w:val="00691F7A"/>
    <w:rsid w:val="006A48C6"/>
    <w:rsid w:val="006A6959"/>
    <w:rsid w:val="006A6B29"/>
    <w:rsid w:val="006C6397"/>
    <w:rsid w:val="006E02F4"/>
    <w:rsid w:val="006E34D3"/>
    <w:rsid w:val="006F1D9E"/>
    <w:rsid w:val="006F7AAD"/>
    <w:rsid w:val="007032DD"/>
    <w:rsid w:val="00735C19"/>
    <w:rsid w:val="00755A1A"/>
    <w:rsid w:val="00766858"/>
    <w:rsid w:val="0077494C"/>
    <w:rsid w:val="007773EE"/>
    <w:rsid w:val="00785F21"/>
    <w:rsid w:val="0079055E"/>
    <w:rsid w:val="007962BA"/>
    <w:rsid w:val="007A3767"/>
    <w:rsid w:val="007D4AE9"/>
    <w:rsid w:val="007E7CD5"/>
    <w:rsid w:val="007F7DD2"/>
    <w:rsid w:val="00801DE7"/>
    <w:rsid w:val="0081651A"/>
    <w:rsid w:val="00827FD7"/>
    <w:rsid w:val="00837F00"/>
    <w:rsid w:val="00840488"/>
    <w:rsid w:val="00845284"/>
    <w:rsid w:val="00846B4E"/>
    <w:rsid w:val="00854699"/>
    <w:rsid w:val="008707A8"/>
    <w:rsid w:val="008709D5"/>
    <w:rsid w:val="00871069"/>
    <w:rsid w:val="00893C33"/>
    <w:rsid w:val="008C3765"/>
    <w:rsid w:val="008D35DC"/>
    <w:rsid w:val="008D69D5"/>
    <w:rsid w:val="008E7481"/>
    <w:rsid w:val="008F0BC6"/>
    <w:rsid w:val="008F3DAE"/>
    <w:rsid w:val="0091001C"/>
    <w:rsid w:val="00911382"/>
    <w:rsid w:val="00914B29"/>
    <w:rsid w:val="00922818"/>
    <w:rsid w:val="00924C77"/>
    <w:rsid w:val="00943DF8"/>
    <w:rsid w:val="009450EE"/>
    <w:rsid w:val="00962D05"/>
    <w:rsid w:val="0098565F"/>
    <w:rsid w:val="0099276A"/>
    <w:rsid w:val="00992FF4"/>
    <w:rsid w:val="00995EBA"/>
    <w:rsid w:val="00997833"/>
    <w:rsid w:val="009A626E"/>
    <w:rsid w:val="009B43C1"/>
    <w:rsid w:val="009C2413"/>
    <w:rsid w:val="009C3946"/>
    <w:rsid w:val="009E2509"/>
    <w:rsid w:val="009E5773"/>
    <w:rsid w:val="009E6583"/>
    <w:rsid w:val="009F0A11"/>
    <w:rsid w:val="009F3DB9"/>
    <w:rsid w:val="009F4BBB"/>
    <w:rsid w:val="00A00A28"/>
    <w:rsid w:val="00A20F01"/>
    <w:rsid w:val="00A33E6C"/>
    <w:rsid w:val="00A401D8"/>
    <w:rsid w:val="00A5668E"/>
    <w:rsid w:val="00A663ED"/>
    <w:rsid w:val="00A708C5"/>
    <w:rsid w:val="00A72F91"/>
    <w:rsid w:val="00A77ABF"/>
    <w:rsid w:val="00A90753"/>
    <w:rsid w:val="00A90E34"/>
    <w:rsid w:val="00AC0E19"/>
    <w:rsid w:val="00AD3C78"/>
    <w:rsid w:val="00AD71BD"/>
    <w:rsid w:val="00AE4FDA"/>
    <w:rsid w:val="00AF4130"/>
    <w:rsid w:val="00AF54ED"/>
    <w:rsid w:val="00B064F1"/>
    <w:rsid w:val="00B34D9A"/>
    <w:rsid w:val="00B41C23"/>
    <w:rsid w:val="00B663BB"/>
    <w:rsid w:val="00B85D48"/>
    <w:rsid w:val="00B90219"/>
    <w:rsid w:val="00B90699"/>
    <w:rsid w:val="00B94809"/>
    <w:rsid w:val="00BA13D2"/>
    <w:rsid w:val="00BA1A00"/>
    <w:rsid w:val="00BB17B1"/>
    <w:rsid w:val="00BB2D1C"/>
    <w:rsid w:val="00BB38AF"/>
    <w:rsid w:val="00BC6540"/>
    <w:rsid w:val="00BD0341"/>
    <w:rsid w:val="00BD204A"/>
    <w:rsid w:val="00BD4A99"/>
    <w:rsid w:val="00BD58D4"/>
    <w:rsid w:val="00BE12FB"/>
    <w:rsid w:val="00BE1C0D"/>
    <w:rsid w:val="00BE40C6"/>
    <w:rsid w:val="00BE5121"/>
    <w:rsid w:val="00BE6210"/>
    <w:rsid w:val="00C07EC8"/>
    <w:rsid w:val="00C121CA"/>
    <w:rsid w:val="00C159D1"/>
    <w:rsid w:val="00C230A9"/>
    <w:rsid w:val="00C26866"/>
    <w:rsid w:val="00C30DE8"/>
    <w:rsid w:val="00C3594D"/>
    <w:rsid w:val="00C37A6E"/>
    <w:rsid w:val="00C47C0F"/>
    <w:rsid w:val="00C61C96"/>
    <w:rsid w:val="00C7026F"/>
    <w:rsid w:val="00C73920"/>
    <w:rsid w:val="00C741F3"/>
    <w:rsid w:val="00C843E4"/>
    <w:rsid w:val="00CA4041"/>
    <w:rsid w:val="00CA4E18"/>
    <w:rsid w:val="00CA589B"/>
    <w:rsid w:val="00CA78B3"/>
    <w:rsid w:val="00CB3E1B"/>
    <w:rsid w:val="00CC4A7B"/>
    <w:rsid w:val="00CE1F3A"/>
    <w:rsid w:val="00D039E3"/>
    <w:rsid w:val="00D27D8C"/>
    <w:rsid w:val="00D355A7"/>
    <w:rsid w:val="00D40EDD"/>
    <w:rsid w:val="00D41396"/>
    <w:rsid w:val="00D44E3C"/>
    <w:rsid w:val="00D46666"/>
    <w:rsid w:val="00D55FE9"/>
    <w:rsid w:val="00D56419"/>
    <w:rsid w:val="00D669EE"/>
    <w:rsid w:val="00D7040F"/>
    <w:rsid w:val="00D81CA8"/>
    <w:rsid w:val="00D91B90"/>
    <w:rsid w:val="00DA1795"/>
    <w:rsid w:val="00DA7652"/>
    <w:rsid w:val="00DD6A49"/>
    <w:rsid w:val="00DE0AA3"/>
    <w:rsid w:val="00DF43D4"/>
    <w:rsid w:val="00E01532"/>
    <w:rsid w:val="00E23AD1"/>
    <w:rsid w:val="00E25BD1"/>
    <w:rsid w:val="00E531A6"/>
    <w:rsid w:val="00E539B2"/>
    <w:rsid w:val="00E561A5"/>
    <w:rsid w:val="00E63937"/>
    <w:rsid w:val="00E6705A"/>
    <w:rsid w:val="00E81FB8"/>
    <w:rsid w:val="00E871FF"/>
    <w:rsid w:val="00E876C2"/>
    <w:rsid w:val="00E97757"/>
    <w:rsid w:val="00EB3B49"/>
    <w:rsid w:val="00ED4731"/>
    <w:rsid w:val="00ED47E2"/>
    <w:rsid w:val="00EE1928"/>
    <w:rsid w:val="00F31D94"/>
    <w:rsid w:val="00F3518B"/>
    <w:rsid w:val="00F375DA"/>
    <w:rsid w:val="00F75277"/>
    <w:rsid w:val="00F84C6E"/>
    <w:rsid w:val="00F87412"/>
    <w:rsid w:val="00F87AB6"/>
    <w:rsid w:val="00FB20B7"/>
    <w:rsid w:val="00FC4390"/>
    <w:rsid w:val="00FD0F31"/>
    <w:rsid w:val="00FD60E8"/>
    <w:rsid w:val="00FE2583"/>
    <w:rsid w:val="00FE2A5F"/>
    <w:rsid w:val="00FF1B17"/>
    <w:rsid w:val="00FF28DB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0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71A5"/>
    <w:rPr>
      <w:u w:val="single"/>
    </w:rPr>
  </w:style>
  <w:style w:type="table" w:customStyle="1" w:styleId="TableNormal0">
    <w:name w:val="Table Normal_0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Web">
    <w:name w:val="Normal (Web)"/>
    <w:uiPriority w:val="99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mphasis">
    <w:name w:val="Emphasis"/>
    <w:basedOn w:val="DefaultParagraphFont"/>
    <w:uiPriority w:val="20"/>
    <w:qFormat/>
    <w:rsid w:val="00BE5121"/>
    <w:rPr>
      <w:i/>
      <w:iCs/>
    </w:rPr>
  </w:style>
  <w:style w:type="character" w:customStyle="1" w:styleId="apple-converted-space">
    <w:name w:val="apple-converted-space"/>
    <w:basedOn w:val="DefaultParagraphFont"/>
    <w:rsid w:val="00C230A9"/>
  </w:style>
  <w:style w:type="character" w:customStyle="1" w:styleId="s4">
    <w:name w:val="s4"/>
    <w:basedOn w:val="DefaultParagraphFont"/>
    <w:rsid w:val="00430849"/>
  </w:style>
  <w:style w:type="character" w:customStyle="1" w:styleId="s5">
    <w:name w:val="s5"/>
    <w:basedOn w:val="DefaultParagraphFont"/>
    <w:rsid w:val="00430849"/>
  </w:style>
  <w:style w:type="character" w:customStyle="1" w:styleId="Heading2Char">
    <w:name w:val="Heading 2 Char"/>
    <w:basedOn w:val="DefaultParagraphFont"/>
    <w:link w:val="Heading2"/>
    <w:uiPriority w:val="9"/>
    <w:semiHidden/>
    <w:rsid w:val="0040006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06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</w:rPr>
  </w:style>
  <w:style w:type="character" w:customStyle="1" w:styleId="wtbs9">
    <w:name w:val="wtbs9"/>
    <w:basedOn w:val="DefaultParagraphFont"/>
    <w:rsid w:val="00592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0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71A5"/>
    <w:rPr>
      <w:u w:val="single"/>
    </w:rPr>
  </w:style>
  <w:style w:type="table" w:customStyle="1" w:styleId="TableNormal0">
    <w:name w:val="Table Normal_0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Web">
    <w:name w:val="Normal (Web)"/>
    <w:uiPriority w:val="99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mphasis">
    <w:name w:val="Emphasis"/>
    <w:basedOn w:val="DefaultParagraphFont"/>
    <w:uiPriority w:val="20"/>
    <w:qFormat/>
    <w:rsid w:val="00BE5121"/>
    <w:rPr>
      <w:i/>
      <w:iCs/>
    </w:rPr>
  </w:style>
  <w:style w:type="character" w:customStyle="1" w:styleId="apple-converted-space">
    <w:name w:val="apple-converted-space"/>
    <w:basedOn w:val="DefaultParagraphFont"/>
    <w:rsid w:val="00C230A9"/>
  </w:style>
  <w:style w:type="character" w:customStyle="1" w:styleId="s4">
    <w:name w:val="s4"/>
    <w:basedOn w:val="DefaultParagraphFont"/>
    <w:rsid w:val="00430849"/>
  </w:style>
  <w:style w:type="character" w:customStyle="1" w:styleId="s5">
    <w:name w:val="s5"/>
    <w:basedOn w:val="DefaultParagraphFont"/>
    <w:rsid w:val="00430849"/>
  </w:style>
  <w:style w:type="character" w:customStyle="1" w:styleId="Heading2Char">
    <w:name w:val="Heading 2 Char"/>
    <w:basedOn w:val="DefaultParagraphFont"/>
    <w:link w:val="Heading2"/>
    <w:uiPriority w:val="9"/>
    <w:semiHidden/>
    <w:rsid w:val="0040006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06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</w:rPr>
  </w:style>
  <w:style w:type="character" w:customStyle="1" w:styleId="wtbs9">
    <w:name w:val="wtbs9"/>
    <w:basedOn w:val="DefaultParagraphFont"/>
    <w:rsid w:val="0059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4</cp:revision>
  <cp:lastPrinted>2025-03-03T10:56:00Z</cp:lastPrinted>
  <dcterms:created xsi:type="dcterms:W3CDTF">2025-10-12T09:46:00Z</dcterms:created>
  <dcterms:modified xsi:type="dcterms:W3CDTF">2025-10-13T07:57:00Z</dcterms:modified>
</cp:coreProperties>
</file>