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6BA620" w14:textId="3D666639" w:rsidR="006C4877" w:rsidRPr="00BE1145" w:rsidRDefault="00000000" w:rsidP="00F776FF">
      <w:pPr>
        <w:pStyle w:val="LO-normal3"/>
        <w:spacing w:line="360" w:lineRule="auto"/>
        <w:jc w:val="center"/>
        <w:rPr>
          <w:rFonts w:ascii="Arial" w:eastAsia="Arial" w:hAnsi="Arial" w:cs="Arial"/>
          <w:b/>
          <w:sz w:val="28"/>
          <w:szCs w:val="28"/>
          <w:lang w:val="it-IT"/>
        </w:rPr>
      </w:pPr>
      <w:proofErr w:type="spellStart"/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>Field</w:t>
      </w:r>
      <w:r w:rsidR="00182428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>V</w:t>
      </w:r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>iew</w:t>
      </w:r>
      <w:proofErr w:type="spellEnd"/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 xml:space="preserve"> e </w:t>
      </w:r>
      <w:proofErr w:type="spellStart"/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>xFarm</w:t>
      </w:r>
      <w:proofErr w:type="spellEnd"/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 xml:space="preserve"> Technologies </w:t>
      </w:r>
      <w:r w:rsidRPr="00BE1145">
        <w:rPr>
          <w:rFonts w:ascii="Arial" w:eastAsia="Arial" w:hAnsi="Arial" w:cs="Arial"/>
          <w:b/>
          <w:sz w:val="28"/>
          <w:szCs w:val="28"/>
          <w:lang w:val="it-IT"/>
        </w:rPr>
        <w:t>insieme</w:t>
      </w:r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 xml:space="preserve"> per aiutare gli agricoltori a utilizzare meglio </w:t>
      </w:r>
      <w:r w:rsidRPr="00BE1145">
        <w:rPr>
          <w:rFonts w:ascii="Arial" w:eastAsia="Arial" w:hAnsi="Arial" w:cs="Arial"/>
          <w:b/>
          <w:sz w:val="28"/>
          <w:szCs w:val="28"/>
          <w:lang w:val="it-IT"/>
        </w:rPr>
        <w:t xml:space="preserve">i </w:t>
      </w:r>
      <w:r w:rsidRPr="00BE1145">
        <w:rPr>
          <w:rFonts w:ascii="Arial" w:eastAsia="Arial" w:hAnsi="Arial" w:cs="Arial"/>
          <w:b/>
          <w:color w:val="000000"/>
          <w:sz w:val="28"/>
          <w:szCs w:val="28"/>
          <w:lang w:val="it-IT"/>
        </w:rPr>
        <w:t xml:space="preserve">dati </w:t>
      </w:r>
      <w:r w:rsidRPr="00BE1145">
        <w:rPr>
          <w:rFonts w:ascii="Arial" w:eastAsia="Arial" w:hAnsi="Arial" w:cs="Arial"/>
          <w:b/>
          <w:sz w:val="28"/>
          <w:szCs w:val="28"/>
          <w:lang w:val="it-IT"/>
        </w:rPr>
        <w:t>delle loro aziende agricole</w:t>
      </w:r>
    </w:p>
    <w:p w14:paraId="672A4151" w14:textId="03EC0E36" w:rsidR="000E2B26" w:rsidRPr="00BE1145" w:rsidRDefault="000E2B26" w:rsidP="00C02529">
      <w:pPr>
        <w:pStyle w:val="LO-normal3"/>
        <w:spacing w:line="360" w:lineRule="auto"/>
        <w:jc w:val="center"/>
        <w:rPr>
          <w:rFonts w:ascii="Arial" w:eastAsia="Arial" w:hAnsi="Arial" w:cs="Arial"/>
          <w:i/>
          <w:strike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Sfruttando </w:t>
      </w:r>
      <w:r w:rsidRPr="00301848">
        <w:rPr>
          <w:rFonts w:ascii="Arial" w:eastAsia="Arial" w:hAnsi="Arial" w:cs="Arial"/>
          <w:i/>
          <w:sz w:val="26"/>
          <w:szCs w:val="26"/>
          <w:lang w:val="it-IT"/>
        </w:rPr>
        <w:t>la complementarità delle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 due soluzioni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, l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’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integrazione delle piattaforme </w:t>
      </w:r>
      <w:proofErr w:type="spellStart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FieldView</w:t>
      </w:r>
      <w:proofErr w:type="spellEnd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e </w:t>
      </w:r>
      <w:proofErr w:type="spellStart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migliora il processo decisionale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degli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agricoltori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grazie a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un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uso più efficace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dei dati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della loro azienda</w:t>
      </w:r>
    </w:p>
    <w:p w14:paraId="5B18B397" w14:textId="77777777" w:rsidR="000E2B26" w:rsidRPr="00BE1145" w:rsidRDefault="000E2B26" w:rsidP="00C02529">
      <w:pPr>
        <w:pStyle w:val="LO-normal3"/>
        <w:spacing w:line="360" w:lineRule="auto"/>
        <w:jc w:val="center"/>
        <w:rPr>
          <w:rFonts w:ascii="Arial" w:eastAsia="Arial" w:hAnsi="Arial" w:cs="Arial"/>
          <w:i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Questa partnership si inserisce nel contesto delle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nuove normative che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emergeranno in relazione al Green Deal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, aiutando gli agricoltori </w:t>
      </w:r>
      <w:proofErr w:type="gramStart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ad</w:t>
      </w:r>
      <w:proofErr w:type="gramEnd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adottare pratiche più sostenibili, nonché una tracciabilità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più semplice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e </w:t>
      </w:r>
      <w:r w:rsidRPr="00A8726B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automatica delle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loro </w:t>
      </w:r>
      <w:r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operazioni agronomiche</w:t>
      </w:r>
    </w:p>
    <w:p w14:paraId="668CCC53" w14:textId="6BA6FC82" w:rsidR="004F2130" w:rsidRPr="004F2130" w:rsidRDefault="004F213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527FA7">
        <w:rPr>
          <w:rFonts w:ascii="Arial" w:eastAsia="Arial" w:hAnsi="Arial" w:cs="Arial"/>
          <w:i/>
          <w:iCs/>
          <w:color w:val="000000"/>
          <w:sz w:val="26"/>
          <w:szCs w:val="26"/>
          <w:lang w:val="it-IT"/>
        </w:rPr>
        <w:t>2</w:t>
      </w:r>
      <w:r w:rsidR="003D558F">
        <w:rPr>
          <w:rFonts w:ascii="Arial" w:eastAsia="Arial" w:hAnsi="Arial" w:cs="Arial"/>
          <w:i/>
          <w:iCs/>
          <w:color w:val="000000"/>
          <w:sz w:val="26"/>
          <w:szCs w:val="26"/>
          <w:lang w:val="it-IT"/>
        </w:rPr>
        <w:t>6</w:t>
      </w:r>
      <w:r w:rsidRPr="00527FA7">
        <w:rPr>
          <w:rFonts w:ascii="Arial" w:eastAsia="Arial" w:hAnsi="Arial" w:cs="Arial"/>
          <w:i/>
          <w:iCs/>
          <w:color w:val="000000"/>
          <w:sz w:val="26"/>
          <w:szCs w:val="26"/>
          <w:lang w:val="it-IT"/>
        </w:rPr>
        <w:t xml:space="preserve"> gennaio 2023</w:t>
      </w:r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– </w:t>
      </w:r>
      <w:proofErr w:type="spellStart"/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>FieldView</w:t>
      </w:r>
      <w:proofErr w:type="spellEnd"/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e </w:t>
      </w:r>
      <w:proofErr w:type="spellStart"/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 hanno </w:t>
      </w:r>
      <w:r w:rsidRPr="00182428">
        <w:rPr>
          <w:rFonts w:ascii="Arial" w:eastAsia="Arial" w:hAnsi="Arial" w:cs="Arial"/>
          <w:sz w:val="26"/>
          <w:szCs w:val="26"/>
          <w:lang w:val="it-IT"/>
        </w:rPr>
        <w:t>stretto</w:t>
      </w:r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una</w:t>
      </w:r>
      <w:r w:rsidRPr="00182428">
        <w:rPr>
          <w:rFonts w:ascii="Arial" w:eastAsia="Arial" w:hAnsi="Arial" w:cs="Arial"/>
          <w:sz w:val="26"/>
          <w:szCs w:val="26"/>
          <w:lang w:val="it-IT"/>
        </w:rPr>
        <w:t xml:space="preserve"> </w:t>
      </w:r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>partnership per collegare le rispettive piattaforme. L</w:t>
      </w:r>
      <w:r w:rsidRPr="00182428">
        <w:rPr>
          <w:rFonts w:ascii="Arial" w:eastAsia="Arial" w:hAnsi="Arial" w:cs="Arial"/>
          <w:sz w:val="26"/>
          <w:szCs w:val="26"/>
          <w:lang w:val="it-IT"/>
        </w:rPr>
        <w:t>’</w:t>
      </w:r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obiettivo è </w:t>
      </w:r>
      <w:r w:rsidRPr="00182428">
        <w:rPr>
          <w:rFonts w:ascii="Arial" w:eastAsia="Arial" w:hAnsi="Arial" w:cs="Arial"/>
          <w:sz w:val="26"/>
          <w:szCs w:val="26"/>
          <w:lang w:val="it-IT"/>
        </w:rPr>
        <w:t>rendere la condivisione dei dati più agevole per gli agricoltori</w:t>
      </w:r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e contribuire a consolidare e </w:t>
      </w:r>
      <w:r w:rsidRPr="00182428">
        <w:rPr>
          <w:rFonts w:ascii="Arial" w:eastAsia="Arial" w:hAnsi="Arial" w:cs="Arial"/>
          <w:sz w:val="26"/>
          <w:szCs w:val="26"/>
          <w:lang w:val="it-IT"/>
        </w:rPr>
        <w:t xml:space="preserve">semplificare le </w:t>
      </w:r>
      <w:r w:rsidRPr="00182428">
        <w:rPr>
          <w:rFonts w:ascii="Arial" w:eastAsia="Arial" w:hAnsi="Arial" w:cs="Arial"/>
          <w:color w:val="000000"/>
          <w:sz w:val="26"/>
          <w:szCs w:val="26"/>
          <w:lang w:val="it-IT"/>
        </w:rPr>
        <w:t>operazioni agricole.</w:t>
      </w:r>
    </w:p>
    <w:p w14:paraId="7A15CB80" w14:textId="747167C1" w:rsidR="006C4877" w:rsidRPr="00A8726B" w:rsidRDefault="00EF3409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proofErr w:type="spellStart"/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>FieldView</w:t>
      </w:r>
      <w:proofErr w:type="spellEnd"/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 è la piattaforma le</w:t>
      </w:r>
      <w:r w:rsidRPr="7C97E615">
        <w:rPr>
          <w:rFonts w:ascii="Arial" w:eastAsia="Arial" w:hAnsi="Arial" w:cs="Arial"/>
          <w:sz w:val="26"/>
          <w:szCs w:val="26"/>
          <w:lang w:val="it-IT"/>
        </w:rPr>
        <w:t xml:space="preserve">ader 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>di Bayer per l'</w:t>
      </w:r>
      <w:r w:rsidRPr="7C97E615">
        <w:rPr>
          <w:rFonts w:ascii="Arial" w:eastAsia="Arial" w:hAnsi="Arial" w:cs="Arial"/>
          <w:sz w:val="26"/>
          <w:szCs w:val="26"/>
          <w:lang w:val="it-IT"/>
        </w:rPr>
        <w:t xml:space="preserve">agricoltura 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>digitale</w:t>
      </w:r>
      <w:r w:rsidRPr="7C97E615">
        <w:rPr>
          <w:rFonts w:ascii="Arial" w:eastAsia="Arial" w:hAnsi="Arial" w:cs="Arial"/>
          <w:sz w:val="26"/>
          <w:szCs w:val="26"/>
          <w:lang w:val="it-IT"/>
        </w:rPr>
        <w:t>. A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iuta gli agricoltori a gestire le loro aziende in modo più efficiente, dalla semina al raccolto, </w:t>
      </w:r>
      <w:r w:rsidRPr="7C97E615">
        <w:rPr>
          <w:rFonts w:ascii="Arial" w:eastAsia="Arial" w:hAnsi="Arial" w:cs="Arial"/>
          <w:sz w:val="26"/>
          <w:szCs w:val="26"/>
          <w:lang w:val="it-IT"/>
        </w:rPr>
        <w:t xml:space="preserve">grazie a 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>informazioni provenienti da satelliti</w:t>
      </w:r>
      <w:r w:rsidRPr="7C97E615">
        <w:rPr>
          <w:rFonts w:ascii="Arial" w:eastAsia="Arial" w:hAnsi="Arial" w:cs="Arial"/>
          <w:sz w:val="26"/>
          <w:szCs w:val="26"/>
          <w:lang w:val="it-IT"/>
        </w:rPr>
        <w:t xml:space="preserve"> nonché da </w:t>
      </w:r>
      <w:r w:rsidR="00897839" w:rsidRPr="7C97E615">
        <w:rPr>
          <w:rFonts w:ascii="Arial" w:eastAsia="Arial" w:hAnsi="Arial" w:cs="Arial"/>
          <w:sz w:val="26"/>
          <w:szCs w:val="26"/>
          <w:lang w:val="it-IT"/>
        </w:rPr>
        <w:t>macchinari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 e </w:t>
      </w:r>
      <w:r w:rsidR="00A1400B"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attrezzature </w:t>
      </w:r>
      <w:r w:rsidR="00897839"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>connesse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. È </w:t>
      </w:r>
      <w:r w:rsidRPr="7C97E615">
        <w:rPr>
          <w:rFonts w:ascii="Arial" w:eastAsia="Arial" w:hAnsi="Arial" w:cs="Arial"/>
          <w:sz w:val="26"/>
          <w:szCs w:val="26"/>
          <w:lang w:val="it-IT"/>
        </w:rPr>
        <w:t>utilizzata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 su oltre 80 milioni di ettari in 23 </w:t>
      </w:r>
      <w:r w:rsidRPr="7C97E615">
        <w:rPr>
          <w:rFonts w:ascii="Arial" w:eastAsia="Arial" w:hAnsi="Arial" w:cs="Arial"/>
          <w:sz w:val="26"/>
          <w:szCs w:val="26"/>
          <w:lang w:val="it-IT"/>
        </w:rPr>
        <w:t>p</w:t>
      </w:r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aesi del mondo. </w:t>
      </w:r>
    </w:p>
    <w:p w14:paraId="312CF220" w14:textId="7F820CB6" w:rsidR="006C4877" w:rsidRPr="00A8726B" w:rsidRDefault="00000000">
      <w:pPr>
        <w:pStyle w:val="LO-normal3"/>
        <w:spacing w:after="0" w:line="360" w:lineRule="auto"/>
        <w:jc w:val="both"/>
        <w:rPr>
          <w:color w:val="000000"/>
          <w:lang w:val="it-IT"/>
        </w:rPr>
      </w:pP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 è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una tech company che punta alla digitalizzazione del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settore agroalimentare,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fornendo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strumenti innovativi che possono </w:t>
      </w:r>
      <w:r w:rsidR="00D67FB6" w:rsidRPr="00A8726B">
        <w:rPr>
          <w:rFonts w:ascii="Arial" w:eastAsia="Arial" w:hAnsi="Arial" w:cs="Arial"/>
          <w:sz w:val="26"/>
          <w:szCs w:val="26"/>
          <w:lang w:val="it-IT"/>
        </w:rPr>
        <w:t>supportare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gli imprenditori agricoli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e gli stakeholder </w:t>
      </w:r>
      <w:r w:rsidR="00D67FB6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nella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gesti</w:t>
      </w:r>
      <w:r w:rsidR="00D67FB6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one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="00066512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del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le loro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aziende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.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 supporta il lavoro di 140.000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aziende agricole appartenenti a più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di 50 filiere su 1,8 milioni di ettari.</w:t>
      </w:r>
    </w:p>
    <w:p w14:paraId="24517C96" w14:textId="77777777" w:rsidR="006C4877" w:rsidRPr="00A8726B" w:rsidRDefault="006C4877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</w:p>
    <w:p w14:paraId="65253A7E" w14:textId="532EDF2B" w:rsidR="006C4877" w:rsidRPr="00980C28" w:rsidRDefault="00000000">
      <w:pPr>
        <w:pStyle w:val="LO-normal3"/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6"/>
          <w:szCs w:val="26"/>
          <w:shd w:val="clear" w:color="auto" w:fill="FF9900"/>
          <w:lang w:val="it-IT"/>
        </w:rPr>
      </w:pPr>
      <w:r w:rsidRPr="00980C28">
        <w:rPr>
          <w:rFonts w:ascii="Arial" w:eastAsia="Arial" w:hAnsi="Arial" w:cs="Arial"/>
          <w:b/>
          <w:bCs/>
          <w:sz w:val="26"/>
          <w:szCs w:val="26"/>
          <w:lang w:val="it-IT"/>
        </w:rPr>
        <w:t>L’integrazione dell</w:t>
      </w:r>
      <w:r w:rsidR="002407B4" w:rsidRPr="00980C28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980C28">
        <w:rPr>
          <w:rFonts w:ascii="Arial" w:eastAsia="Arial" w:hAnsi="Arial" w:cs="Arial"/>
          <w:b/>
          <w:bCs/>
          <w:sz w:val="26"/>
          <w:szCs w:val="26"/>
          <w:lang w:val="it-IT"/>
        </w:rPr>
        <w:t xml:space="preserve"> piattaform</w:t>
      </w:r>
      <w:r w:rsidR="002407B4" w:rsidRPr="00980C28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</w:p>
    <w:p w14:paraId="5C1BE7EC" w14:textId="77777777" w:rsidR="0013325B" w:rsidRDefault="00182428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proofErr w:type="spellStart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Field</w:t>
      </w:r>
      <w:r>
        <w:rPr>
          <w:rFonts w:ascii="Arial" w:eastAsia="Arial" w:hAnsi="Arial" w:cs="Arial"/>
          <w:color w:val="000000"/>
          <w:sz w:val="26"/>
          <w:szCs w:val="26"/>
          <w:lang w:val="it-IT"/>
        </w:rPr>
        <w:t>V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iew</w:t>
      </w:r>
      <w:proofErr w:type="spellEnd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="00ED09D6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consente agli agricoltori di raccogliere, visualizzare e analizzare i dati agronomici. Inoltre, gli agricoltori possono utilizzare i </w:t>
      </w:r>
      <w:r w:rsidR="00ED09D6" w:rsidRPr="00A8726B">
        <w:rPr>
          <w:rFonts w:ascii="Arial" w:eastAsia="Arial" w:hAnsi="Arial" w:cs="Arial"/>
          <w:sz w:val="26"/>
          <w:szCs w:val="26"/>
          <w:lang w:val="it-IT"/>
        </w:rPr>
        <w:t>propri</w:t>
      </w:r>
      <w:r w:rsidR="00ED09D6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dati per prendere decisioni agronomiche più efficaci e ottimizzare le operazioni</w:t>
      </w:r>
      <w:r w:rsidR="00DD7332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="00DD7332" w:rsidRPr="00DD7332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attraverso un sistema </w:t>
      </w:r>
      <w:r w:rsidR="00DD7332" w:rsidRPr="00DD7332">
        <w:rPr>
          <w:rFonts w:ascii="Arial" w:eastAsia="Arial" w:hAnsi="Arial" w:cs="Arial"/>
          <w:color w:val="000000"/>
          <w:sz w:val="26"/>
          <w:szCs w:val="26"/>
          <w:lang w:val="it-IT"/>
        </w:rPr>
        <w:lastRenderedPageBreak/>
        <w:t>per la generazione di mappe di prescrizione che permette di eseguire operazioni di difesa, concimazione e semina sfruttando la tecnologia a rateo</w:t>
      </w:r>
      <w:r w:rsidR="001B5B92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variabile</w:t>
      </w:r>
      <w:r w:rsidR="00ED09D6" w:rsidRPr="00DD7332">
        <w:rPr>
          <w:rFonts w:ascii="Arial" w:eastAsia="Arial" w:hAnsi="Arial" w:cs="Arial"/>
          <w:color w:val="000000"/>
          <w:sz w:val="26"/>
          <w:szCs w:val="26"/>
          <w:lang w:val="it-IT"/>
        </w:rPr>
        <w:t>.</w:t>
      </w:r>
      <w:r w:rsidR="00ED09D6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</w:p>
    <w:p w14:paraId="6041CFDC" w14:textId="7BEB8668" w:rsidR="006C4877" w:rsidRPr="00A8726B" w:rsidRDefault="00ED09D6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proofErr w:type="spellStart"/>
      <w:r w:rsidRPr="00A8726B">
        <w:rPr>
          <w:rFonts w:ascii="Arial" w:eastAsia="Arial" w:hAnsi="Arial" w:cs="Arial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 offre una soluzione completa per la gestione dell’azienda agricola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che integra dati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di macchinari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e sensori, sistemi di supporto alle decisioni,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immagini satellitari e altre fonti di dati, fornendo agli agricoltori una piattaforma </w:t>
      </w:r>
      <w:r w:rsidR="00BE3C44" w:rsidRPr="00BE3C44">
        <w:rPr>
          <w:rFonts w:ascii="Arial" w:eastAsia="Arial" w:hAnsi="Arial" w:cs="Arial"/>
          <w:color w:val="000000"/>
          <w:sz w:val="26"/>
          <w:szCs w:val="26"/>
          <w:lang w:val="it-IT"/>
        </w:rPr>
        <w:t>“</w:t>
      </w:r>
      <w:proofErr w:type="spellStart"/>
      <w:r w:rsidR="00BE3C44" w:rsidRPr="00BE3C44">
        <w:rPr>
          <w:rFonts w:ascii="Arial" w:eastAsia="Arial" w:hAnsi="Arial" w:cs="Arial"/>
          <w:color w:val="000000"/>
          <w:sz w:val="26"/>
          <w:szCs w:val="26"/>
          <w:lang w:val="it-IT"/>
        </w:rPr>
        <w:t>all</w:t>
      </w:r>
      <w:proofErr w:type="spellEnd"/>
      <w:r w:rsidR="00BE3C44" w:rsidRPr="00BE3C44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in one”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per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ottimizzare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il loro lavoro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di ogni giorno. </w:t>
      </w:r>
    </w:p>
    <w:p w14:paraId="57D00DD3" w14:textId="1D873E5E" w:rsidR="006C4877" w:rsidRPr="00A8726B" w:rsidRDefault="0000000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La partnership collegherà le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due piattaforme,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permettendo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agli utenti di condividere i dati tra 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propri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account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FieldView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e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in tempo reale. Gli agricoltori potranno condividere i confini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dei loro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campi e i dati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su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semina,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raccolto e </w:t>
      </w:r>
      <w:r w:rsidR="00936775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altre operazioni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. Ciò consentirà agli agricoltori di sfruttare le funzionalità complementari, evitando il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doppio inserimento dei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dati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e utilizzando i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dati di entrambe le piattaforme per migliorare l</w:t>
      </w:r>
      <w:r w:rsidR="00297DAC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’efficacia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="00941B1E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delle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lor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o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pratiche agronomiche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grazie a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FieldView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e ottimizzare la gestione dell'azienda agricola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grazie a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.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In linea con il Green Deal, con l’aumento delle pratiche sostenibili e con gli obblighi di tracciabilità digitale, gli agricoltori potranno utilizzare la raccolta automatica dei dati realizzata attraverso </w:t>
      </w:r>
      <w:proofErr w:type="spellStart"/>
      <w:r w:rsidRPr="00A8726B">
        <w:rPr>
          <w:rFonts w:ascii="Arial" w:eastAsia="Arial" w:hAnsi="Arial" w:cs="Arial"/>
          <w:sz w:val="26"/>
          <w:szCs w:val="26"/>
          <w:lang w:val="it-IT"/>
        </w:rPr>
        <w:t>FieldView</w:t>
      </w:r>
      <w:proofErr w:type="spellEnd"/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 per documentare le loro attività agricole in </w:t>
      </w:r>
      <w:proofErr w:type="spellStart"/>
      <w:r w:rsidRPr="00A8726B">
        <w:rPr>
          <w:rFonts w:ascii="Arial" w:eastAsia="Arial" w:hAnsi="Arial" w:cs="Arial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.  </w:t>
      </w:r>
    </w:p>
    <w:p w14:paraId="63AF4EDD" w14:textId="77777777" w:rsidR="006C4877" w:rsidRPr="00A8726B" w:rsidRDefault="0000000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Gli agricoltori manterranno il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pieno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controllo dei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propri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dati e saranno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gli unici gestori della connessione tra le due piattaforme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. Potranno attivare o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disabilitare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la connessione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autonomamente e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in qualsiasi momento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, nonché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attivare o disattivare lo scambio di dati.</w:t>
      </w:r>
    </w:p>
    <w:p w14:paraId="57714DC0" w14:textId="37B13E8A" w:rsidR="006C4877" w:rsidRPr="00BE1145" w:rsidRDefault="0000000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La partnership tra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FieldView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e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="008322A0"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ha portata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globale e il trasferimento dei dati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 xml:space="preserve">può 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essere attivato dagli utenti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di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qualunque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p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aese in cui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siano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commercializzate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entrambe le piattaforme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.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Tuttavia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, la collaborazione inizierà in Spagna e in Italia, due </w:t>
      </w:r>
      <w:r w:rsidRPr="00A8726B">
        <w:rPr>
          <w:rFonts w:ascii="Arial" w:eastAsia="Arial" w:hAnsi="Arial" w:cs="Arial"/>
          <w:sz w:val="26"/>
          <w:szCs w:val="26"/>
          <w:lang w:val="it-IT"/>
        </w:rPr>
        <w:t>p</w:t>
      </w:r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aesi in cui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FieldView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lavora con successo da anni e </w:t>
      </w:r>
      <w:proofErr w:type="spellStart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A8726B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 ha una presenza consolidata.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</w:p>
    <w:p w14:paraId="30C093F2" w14:textId="460C6A21" w:rsidR="006C4877" w:rsidRPr="00BE1145" w:rsidRDefault="00000000">
      <w:pPr>
        <w:pStyle w:val="LO-normal3"/>
        <w:spacing w:line="360" w:lineRule="auto"/>
        <w:jc w:val="both"/>
        <w:rPr>
          <w:rFonts w:ascii="Arial" w:eastAsia="Arial" w:hAnsi="Arial" w:cs="Arial"/>
          <w:i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b/>
          <w:color w:val="000000"/>
          <w:sz w:val="26"/>
          <w:szCs w:val="26"/>
          <w:lang w:val="it-IT"/>
        </w:rPr>
        <w:t xml:space="preserve">Matteo Vanotti,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CEO di </w:t>
      </w:r>
      <w:proofErr w:type="spellStart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Technologies,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dichiara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: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«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Siamo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entusiasti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di questa partnership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 perché siamo convinti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che l'integrazione tra la nostra piattaforma e </w:t>
      </w:r>
      <w:proofErr w:type="spellStart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FieldView</w:t>
      </w:r>
      <w:proofErr w:type="spellEnd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possa dare un contributo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importante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alla digitalizzazione dell'agricoltura e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lastRenderedPageBreak/>
        <w:t xml:space="preserve">rendere ancora più efficienti, innovative e sostenibili le aziende agricole di questi due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p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aesi, che si trovano in una delle aree più esposte ai cambiamenti climatici e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agli shock energetici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. La connettività tra </w:t>
      </w:r>
      <w:proofErr w:type="spellStart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e </w:t>
      </w:r>
      <w:proofErr w:type="spellStart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>FieldView</w:t>
      </w:r>
      <w:proofErr w:type="spellEnd"/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e la condivisione di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dati che ne deriver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 xml:space="preserve">à 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aiuteranno gli agricoltori che si affidano a noi ad affrontare le sfide 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di domani</w:t>
      </w:r>
      <w:r w:rsidRPr="00BE1145">
        <w:rPr>
          <w:rFonts w:ascii="Arial" w:eastAsia="Arial" w:hAnsi="Arial" w:cs="Arial"/>
          <w:i/>
          <w:color w:val="000000"/>
          <w:sz w:val="26"/>
          <w:szCs w:val="26"/>
          <w:lang w:val="it-IT"/>
        </w:rPr>
        <w:t xml:space="preserve"> con maggiore sicurezza</w:t>
      </w:r>
      <w:r w:rsidRPr="00BE1145">
        <w:rPr>
          <w:rFonts w:ascii="Arial" w:eastAsia="Arial" w:hAnsi="Arial" w:cs="Arial"/>
          <w:i/>
          <w:sz w:val="26"/>
          <w:szCs w:val="26"/>
          <w:lang w:val="it-IT"/>
        </w:rPr>
        <w:t>».</w:t>
      </w:r>
    </w:p>
    <w:p w14:paraId="66F8728B" w14:textId="32518594" w:rsidR="006C4877" w:rsidRPr="00BE1145" w:rsidRDefault="00000000" w:rsidP="7C97E615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6"/>
          <w:szCs w:val="26"/>
          <w:lang w:val="it-IT"/>
        </w:rPr>
      </w:pPr>
      <w:r w:rsidRPr="7C97E615">
        <w:rPr>
          <w:rFonts w:ascii="Arial" w:eastAsia="Arial" w:hAnsi="Arial" w:cs="Arial"/>
          <w:b/>
          <w:bCs/>
          <w:i/>
          <w:iCs/>
          <w:color w:val="000000" w:themeColor="text1"/>
          <w:sz w:val="26"/>
          <w:szCs w:val="26"/>
          <w:lang w:val="it-IT"/>
        </w:rPr>
        <w:t>Christine Brunel-</w:t>
      </w:r>
      <w:proofErr w:type="spellStart"/>
      <w:r w:rsidRPr="7C97E615">
        <w:rPr>
          <w:rFonts w:ascii="Arial" w:eastAsia="Arial" w:hAnsi="Arial" w:cs="Arial"/>
          <w:b/>
          <w:bCs/>
          <w:i/>
          <w:iCs/>
          <w:color w:val="000000" w:themeColor="text1"/>
          <w:sz w:val="26"/>
          <w:szCs w:val="26"/>
          <w:lang w:val="it-IT"/>
        </w:rPr>
        <w:t>Ligneau</w:t>
      </w:r>
      <w:proofErr w:type="spellEnd"/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, </w:t>
      </w:r>
      <w:r w:rsidRPr="7C97E615">
        <w:rPr>
          <w:rFonts w:ascii="Arial" w:eastAsia="Arial" w:hAnsi="Arial" w:cs="Arial"/>
          <w:sz w:val="26"/>
          <w:szCs w:val="26"/>
          <w:lang w:val="it-IT"/>
        </w:rPr>
        <w:t xml:space="preserve">EMEA Digital Farming Solution Customer Enablement Lead di Bayer </w:t>
      </w:r>
      <w:proofErr w:type="spellStart"/>
      <w:r w:rsidRPr="7C97E615">
        <w:rPr>
          <w:rFonts w:ascii="Arial" w:eastAsia="Arial" w:hAnsi="Arial" w:cs="Arial"/>
          <w:sz w:val="26"/>
          <w:szCs w:val="26"/>
          <w:lang w:val="it-IT"/>
        </w:rPr>
        <w:t>CropScience</w:t>
      </w:r>
      <w:proofErr w:type="spellEnd"/>
      <w:r w:rsidRPr="7C97E615">
        <w:rPr>
          <w:rFonts w:ascii="Arial" w:eastAsia="Arial" w:hAnsi="Arial" w:cs="Arial"/>
          <w:color w:val="000000" w:themeColor="text1"/>
          <w:sz w:val="26"/>
          <w:szCs w:val="26"/>
          <w:lang w:val="it-IT"/>
        </w:rPr>
        <w:t xml:space="preserve">, </w:t>
      </w:r>
      <w:r w:rsidRPr="7C97E615">
        <w:rPr>
          <w:rFonts w:ascii="Arial" w:eastAsia="Arial" w:hAnsi="Arial" w:cs="Arial"/>
          <w:sz w:val="26"/>
          <w:szCs w:val="26"/>
          <w:lang w:val="it-IT"/>
        </w:rPr>
        <w:t>afferma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: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 xml:space="preserve">«Gli 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agricoltori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>sono sempre interessati a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 utilizzare i dati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 xml:space="preserve">dei campi 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per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>prendere le decisioni durante la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 stagione.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>Ma fino a pochi anni fa hanno avuto difficoltà in due aspetti fondamentali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: la raccolta di dati da fonti diverse e la loro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>elaborazione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 in modo da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 xml:space="preserve">poter prendere 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decisioni operative. Siamo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 xml:space="preserve">molto soddisfatti </w:t>
      </w:r>
      <w:r w:rsidRPr="7C97E615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it-IT"/>
        </w:rPr>
        <w:t xml:space="preserve">di questa partnership, che offrirà agli agricoltori </w:t>
      </w:r>
      <w:r w:rsidRPr="7C97E615">
        <w:rPr>
          <w:rFonts w:ascii="Arial" w:eastAsia="Arial" w:hAnsi="Arial" w:cs="Arial"/>
          <w:i/>
          <w:iCs/>
          <w:sz w:val="26"/>
          <w:szCs w:val="26"/>
          <w:lang w:val="it-IT"/>
        </w:rPr>
        <w:t>nuovi modi per accedere ai loro dati e utilizzarli in modo più efficace».</w:t>
      </w:r>
    </w:p>
    <w:p w14:paraId="644F3136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 </w:t>
      </w:r>
    </w:p>
    <w:p w14:paraId="4D1FC1FA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  <w:lang w:val="it-IT"/>
        </w:rPr>
      </w:pPr>
      <w:proofErr w:type="spellStart"/>
      <w:r w:rsidRPr="00BE1145">
        <w:rPr>
          <w:rFonts w:ascii="Arial" w:eastAsia="Arial" w:hAnsi="Arial" w:cs="Arial"/>
          <w:b/>
          <w:color w:val="000000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b/>
          <w:color w:val="000000"/>
          <w:sz w:val="26"/>
          <w:szCs w:val="26"/>
          <w:lang w:val="it-IT"/>
        </w:rPr>
        <w:t xml:space="preserve"> Technologies</w:t>
      </w:r>
    </w:p>
    <w:p w14:paraId="56617A19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proofErr w:type="spellStart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 è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una tech company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che 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punta alla digitalizzazione del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settore agroalimentar</w:t>
      </w:r>
      <w:r w:rsidRPr="00BE1145">
        <w:rPr>
          <w:rFonts w:ascii="Arial" w:eastAsia="Arial" w:hAnsi="Arial" w:cs="Arial"/>
          <w:sz w:val="26"/>
          <w:szCs w:val="26"/>
          <w:lang w:val="it-IT"/>
        </w:rPr>
        <w:t>e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, fornendo strumenti innovativi che possono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affiancare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gli 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imprenditori agricoli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e gli stakeholder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nella gestione delle loro aziende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. </w:t>
      </w:r>
      <w:proofErr w:type="spellStart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Technologies oggi supporta il lavoro di 1</w:t>
      </w:r>
      <w:r w:rsidRPr="00BE1145">
        <w:rPr>
          <w:rFonts w:ascii="Arial" w:eastAsia="Arial" w:hAnsi="Arial" w:cs="Arial"/>
          <w:sz w:val="26"/>
          <w:szCs w:val="26"/>
          <w:lang w:val="it-IT"/>
        </w:rPr>
        <w:t>4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0.000 aziende agricole appartenenti a più di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5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0 filiere 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agroalimentari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e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presenti su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1,8 milioni di ettari in oltre 100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p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aesi del mondo.</w:t>
      </w:r>
    </w:p>
    <w:p w14:paraId="7495E898" w14:textId="77777777" w:rsidR="006C4877" w:rsidRPr="00BE1145" w:rsidRDefault="006C4877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</w:p>
    <w:p w14:paraId="3609156B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rPr>
          <w:lang w:val="it-IT"/>
        </w:rPr>
      </w:pPr>
      <w:r w:rsidRPr="00BE1145">
        <w:rPr>
          <w:rFonts w:ascii="Arial" w:eastAsia="Arial" w:hAnsi="Arial" w:cs="Arial"/>
          <w:b/>
          <w:sz w:val="26"/>
          <w:szCs w:val="26"/>
          <w:lang w:val="it-IT"/>
        </w:rPr>
        <w:t>Bayer</w:t>
      </w:r>
      <w:r w:rsidRPr="00BE1145">
        <w:rPr>
          <w:lang w:val="it-IT"/>
        </w:rPr>
        <w:t xml:space="preserve">  </w:t>
      </w:r>
    </w:p>
    <w:p w14:paraId="158769A3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Bayer è un'azienda globale con competenze chiave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nelle Life Science con focus nei settori della Salute e della Nutrizione.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I </w:t>
      </w:r>
      <w:r w:rsidRPr="00BE1145">
        <w:rPr>
          <w:rFonts w:ascii="Arial" w:eastAsia="Arial" w:hAnsi="Arial" w:cs="Arial"/>
          <w:sz w:val="26"/>
          <w:szCs w:val="26"/>
          <w:lang w:val="it-IT"/>
        </w:rPr>
        <w:t>suoi prodotti e servizi sono concepiti per proteggere l’ambiente, migliorare la qualità della vita delle persone e cercare di rispondere alle sfide di una popolazione crescente e che vive più a lungo.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Bayer si impegna a fornire un contributo sostanziale allo sviluppo sostenibile con la propria attività. Allo stesso tempo, il Gruppo mira ad aumentare la sua redditività e creare valore attraverso l'innovazione e la crescita. Il marchio Bayer è sinonimo di fiducia, </w:t>
      </w:r>
      <w:r w:rsidRPr="00BE1145">
        <w:rPr>
          <w:rFonts w:ascii="Arial" w:eastAsia="Arial" w:hAnsi="Arial" w:cs="Arial"/>
          <w:sz w:val="26"/>
          <w:szCs w:val="26"/>
          <w:lang w:val="it-IT"/>
        </w:rPr>
        <w:lastRenderedPageBreak/>
        <w:t>affidabilità e qualità in tutto il mondo. Nel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 2021, il Gruppo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 ha impiegato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100.000 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collaboratori, registrato un fatturato di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 xml:space="preserve">44,1 miliardi di </w:t>
      </w:r>
      <w:r w:rsidRPr="00BE1145">
        <w:rPr>
          <w:rFonts w:ascii="Arial" w:eastAsia="Arial" w:hAnsi="Arial" w:cs="Arial"/>
          <w:sz w:val="26"/>
          <w:szCs w:val="26"/>
          <w:lang w:val="it-IT"/>
        </w:rPr>
        <w:t xml:space="preserve">euro e ha investito 5,3 miliardi di euro in ricerca e sviluppo. Per ulteriori informazioni visita 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www.bayer.</w:t>
      </w:r>
      <w:r w:rsidRPr="00BE1145">
        <w:rPr>
          <w:rFonts w:ascii="Arial" w:eastAsia="Arial" w:hAnsi="Arial" w:cs="Arial"/>
          <w:sz w:val="26"/>
          <w:szCs w:val="26"/>
          <w:lang w:val="it-IT"/>
        </w:rPr>
        <w:t>it</w:t>
      </w: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.</w:t>
      </w:r>
    </w:p>
    <w:p w14:paraId="06EC5BCC" w14:textId="77777777" w:rsidR="006C4877" w:rsidRPr="00BE1145" w:rsidRDefault="006C4877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348A62D3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b/>
          <w:sz w:val="26"/>
          <w:szCs w:val="26"/>
          <w:lang w:val="it-IT"/>
        </w:rPr>
      </w:pPr>
      <w:r w:rsidRPr="00BE1145">
        <w:rPr>
          <w:rFonts w:ascii="Arial" w:eastAsia="Arial" w:hAnsi="Arial" w:cs="Arial"/>
          <w:b/>
          <w:color w:val="000000"/>
          <w:sz w:val="26"/>
          <w:szCs w:val="26"/>
          <w:lang w:val="it-IT"/>
        </w:rPr>
        <w:t>Per ulteriori informazioni</w:t>
      </w:r>
    </w:p>
    <w:p w14:paraId="3BFDF798" w14:textId="77777777" w:rsidR="006C4877" w:rsidRPr="00BE1145" w:rsidRDefault="00000000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Paola Orfino</w:t>
      </w:r>
    </w:p>
    <w:p w14:paraId="19104BE0" w14:textId="77777777" w:rsidR="006C4877" w:rsidRPr="00BE1145" w:rsidRDefault="0000000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Responsabile Comunicazione di Bayer Italia</w:t>
      </w:r>
    </w:p>
    <w:p w14:paraId="213B990F" w14:textId="77777777" w:rsidR="006C4877" w:rsidRPr="00BE1145" w:rsidRDefault="0000000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hyperlink r:id="rId11">
        <w:r w:rsidRPr="00BE1145">
          <w:rPr>
            <w:rFonts w:ascii="Arial" w:eastAsia="Arial" w:hAnsi="Arial" w:cs="Arial"/>
            <w:color w:val="0563C1"/>
            <w:sz w:val="26"/>
            <w:szCs w:val="26"/>
            <w:u w:val="single"/>
            <w:lang w:val="it-IT"/>
          </w:rPr>
          <w:t>paola.orfino@bayer.com</w:t>
        </w:r>
      </w:hyperlink>
    </w:p>
    <w:p w14:paraId="066B8F46" w14:textId="77777777" w:rsidR="006C4877" w:rsidRPr="00BE1145" w:rsidRDefault="00000000">
      <w:pPr>
        <w:pStyle w:val="LO-normal3"/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  <w:r w:rsidRPr="00BE1145">
        <w:rPr>
          <w:rFonts w:ascii="Arial" w:eastAsia="Arial" w:hAnsi="Arial" w:cs="Arial"/>
          <w:color w:val="000000"/>
          <w:sz w:val="26"/>
          <w:szCs w:val="26"/>
          <w:lang w:val="it-IT"/>
        </w:rPr>
        <w:t>+39 335 1846335</w:t>
      </w:r>
    </w:p>
    <w:p w14:paraId="57811459" w14:textId="77777777" w:rsidR="006C4877" w:rsidRPr="00BE1145" w:rsidRDefault="006C4877">
      <w:pPr>
        <w:pStyle w:val="LO-normal3"/>
        <w:tabs>
          <w:tab w:val="left" w:pos="4320"/>
        </w:tabs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  <w:lang w:val="it-IT"/>
        </w:rPr>
      </w:pPr>
    </w:p>
    <w:p w14:paraId="0DF67440" w14:textId="77777777" w:rsidR="006C4877" w:rsidRPr="00BE1145" w:rsidRDefault="00000000">
      <w:pPr>
        <w:pStyle w:val="LO-normal3"/>
        <w:tabs>
          <w:tab w:val="left" w:pos="4320"/>
        </w:tabs>
        <w:spacing w:before="220" w:after="140" w:line="360" w:lineRule="auto"/>
        <w:jc w:val="both"/>
        <w:rPr>
          <w:rFonts w:ascii="Arial" w:eastAsia="Arial" w:hAnsi="Arial" w:cs="Arial"/>
          <w:color w:val="222222"/>
          <w:sz w:val="26"/>
          <w:szCs w:val="26"/>
          <w:lang w:val="it-IT"/>
        </w:rPr>
      </w:pPr>
      <w:r w:rsidRPr="00BE1145">
        <w:rPr>
          <w:rFonts w:ascii="Arial" w:eastAsia="Arial" w:hAnsi="Arial" w:cs="Arial"/>
          <w:color w:val="222222"/>
          <w:sz w:val="26"/>
          <w:szCs w:val="26"/>
          <w:lang w:val="it-IT"/>
        </w:rPr>
        <w:t xml:space="preserve">Riccardo De </w:t>
      </w:r>
      <w:proofErr w:type="spellStart"/>
      <w:r w:rsidRPr="00BE1145">
        <w:rPr>
          <w:rFonts w:ascii="Arial" w:eastAsia="Arial" w:hAnsi="Arial" w:cs="Arial"/>
          <w:color w:val="222222"/>
          <w:sz w:val="26"/>
          <w:szCs w:val="26"/>
          <w:lang w:val="it-IT"/>
        </w:rPr>
        <w:t>Nadai</w:t>
      </w:r>
      <w:proofErr w:type="spellEnd"/>
    </w:p>
    <w:p w14:paraId="42D66D87" w14:textId="2F5CC999" w:rsidR="006C4877" w:rsidRPr="00BE1145" w:rsidRDefault="00672C3E">
      <w:pPr>
        <w:pStyle w:val="LO-normal3"/>
        <w:tabs>
          <w:tab w:val="left" w:pos="4320"/>
        </w:tabs>
        <w:spacing w:before="220" w:after="140" w:line="276" w:lineRule="auto"/>
        <w:jc w:val="both"/>
        <w:rPr>
          <w:rFonts w:ascii="Arial" w:eastAsia="Arial" w:hAnsi="Arial" w:cs="Arial"/>
          <w:color w:val="222222"/>
          <w:sz w:val="26"/>
          <w:szCs w:val="26"/>
          <w:lang w:val="it-IT"/>
        </w:rPr>
      </w:pPr>
      <w:proofErr w:type="spellStart"/>
      <w:r>
        <w:rPr>
          <w:rFonts w:ascii="Arial" w:eastAsia="Arial" w:hAnsi="Arial" w:cs="Arial"/>
          <w:color w:val="222222"/>
          <w:sz w:val="26"/>
          <w:szCs w:val="26"/>
          <w:lang w:val="it-IT"/>
        </w:rPr>
        <w:t>Communication</w:t>
      </w:r>
      <w:proofErr w:type="spellEnd"/>
      <w:r>
        <w:rPr>
          <w:rFonts w:ascii="Arial" w:eastAsia="Arial" w:hAnsi="Arial" w:cs="Arial"/>
          <w:color w:val="222222"/>
          <w:sz w:val="26"/>
          <w:szCs w:val="26"/>
          <w:lang w:val="it-IT"/>
        </w:rPr>
        <w:t xml:space="preserve"> Manager</w:t>
      </w:r>
      <w:r w:rsidRPr="00BE1145">
        <w:rPr>
          <w:rFonts w:ascii="Arial" w:eastAsia="Arial" w:hAnsi="Arial" w:cs="Arial"/>
          <w:color w:val="222222"/>
          <w:sz w:val="26"/>
          <w:szCs w:val="26"/>
          <w:lang w:val="it-IT"/>
        </w:rPr>
        <w:t xml:space="preserve">, </w:t>
      </w:r>
      <w:proofErr w:type="spellStart"/>
      <w:r w:rsidRPr="00BE1145">
        <w:rPr>
          <w:rFonts w:ascii="Arial" w:eastAsia="Arial" w:hAnsi="Arial" w:cs="Arial"/>
          <w:color w:val="222222"/>
          <w:sz w:val="26"/>
          <w:szCs w:val="26"/>
          <w:lang w:val="it-IT"/>
        </w:rPr>
        <w:t>xFarm</w:t>
      </w:r>
      <w:proofErr w:type="spellEnd"/>
      <w:r w:rsidRPr="00BE1145">
        <w:rPr>
          <w:rFonts w:ascii="Arial" w:eastAsia="Arial" w:hAnsi="Arial" w:cs="Arial"/>
          <w:color w:val="222222"/>
          <w:sz w:val="26"/>
          <w:szCs w:val="26"/>
          <w:lang w:val="it-IT"/>
        </w:rPr>
        <w:t xml:space="preserve"> Technologies</w:t>
      </w:r>
    </w:p>
    <w:p w14:paraId="3734A950" w14:textId="1EB6A949" w:rsidR="006C4877" w:rsidRPr="00BE1145" w:rsidRDefault="00000000">
      <w:pPr>
        <w:pStyle w:val="LO-normal3"/>
        <w:tabs>
          <w:tab w:val="left" w:pos="4320"/>
        </w:tabs>
        <w:spacing w:before="220" w:after="140" w:line="276" w:lineRule="auto"/>
        <w:jc w:val="both"/>
        <w:rPr>
          <w:rFonts w:ascii="Arial" w:eastAsia="Arial" w:hAnsi="Arial" w:cs="Arial"/>
          <w:color w:val="222222"/>
          <w:sz w:val="26"/>
          <w:szCs w:val="26"/>
          <w:lang w:val="it-IT"/>
        </w:rPr>
      </w:pPr>
      <w:hyperlink r:id="rId12" w:history="1">
        <w:r w:rsidR="00D2167E" w:rsidRPr="00D2167E">
          <w:rPr>
            <w:rStyle w:val="Collegamentoipertestuale"/>
            <w:rFonts w:ascii="Arial" w:eastAsia="Arial" w:hAnsi="Arial" w:cs="Arial"/>
            <w:sz w:val="26"/>
            <w:szCs w:val="26"/>
            <w:lang w:val="it-IT"/>
          </w:rPr>
          <w:t>riccardo.denadai@xfarm.ag</w:t>
        </w:r>
      </w:hyperlink>
    </w:p>
    <w:p w14:paraId="7A5030A9" w14:textId="77777777" w:rsidR="006C4877" w:rsidRDefault="00000000">
      <w:pPr>
        <w:pStyle w:val="LO-normal3"/>
        <w:tabs>
          <w:tab w:val="left" w:pos="4320"/>
        </w:tabs>
        <w:spacing w:before="220" w:after="140"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222222"/>
          <w:sz w:val="26"/>
          <w:szCs w:val="26"/>
        </w:rPr>
        <w:t>+39 346 5764266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167B1FC" wp14:editId="322414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980" cy="38417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3620" y="3592980"/>
                          <a:ext cx="464760" cy="3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D335F" w14:textId="77777777" w:rsidR="006C4877" w:rsidRDefault="006C4877">
                            <w:pPr>
                              <w:pStyle w:val="LO-normal3"/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254150" bIns="190425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0" distR="0" simplePos="0" relativeHeight="0" behindDoc="0" locked="0" layoutInCell="1" hidden="0" allowOverlap="1" wp14:anchorId="189D0D28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980" cy="384175"/>
                <wp:effectExtent l="0" t="0" r="0" b="0"/>
                <wp:wrapNone/>
                <wp:docPr id="183491059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38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C48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5F5D" w14:textId="77777777" w:rsidR="00C224C3" w:rsidRDefault="00C224C3">
      <w:pPr>
        <w:spacing w:after="0" w:line="240" w:lineRule="auto"/>
      </w:pPr>
      <w:r>
        <w:separator/>
      </w:r>
    </w:p>
  </w:endnote>
  <w:endnote w:type="continuationSeparator" w:id="0">
    <w:p w14:paraId="1B5D0644" w14:textId="77777777" w:rsidR="00C224C3" w:rsidRDefault="00C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o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D72F" w14:textId="77777777" w:rsidR="00D95DCA" w:rsidRDefault="00D95D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F2F7" w14:textId="77777777" w:rsidR="006C4877" w:rsidRDefault="00000000">
    <w:pPr>
      <w:pStyle w:val="LO-normal3"/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D3357DC" wp14:editId="45BE60EC">
              <wp:simplePos x="0" y="0"/>
              <wp:positionH relativeFrom="column">
                <wp:posOffset>4914900</wp:posOffset>
              </wp:positionH>
              <wp:positionV relativeFrom="paragraph">
                <wp:posOffset>0</wp:posOffset>
              </wp:positionV>
              <wp:extent cx="475615" cy="3891280"/>
              <wp:effectExtent l="0" t="0" r="0" b="0"/>
              <wp:wrapNone/>
              <wp:docPr id="9" name="Rettangolo 9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3260" y="1839420"/>
                        <a:ext cx="465480" cy="388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210DA" w14:textId="77777777" w:rsidR="006C4877" w:rsidRDefault="00000000">
                          <w:pPr>
                            <w:pStyle w:val="LO-normal3"/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FF8939"/>
                              <w:sz w:val="44"/>
                            </w:rPr>
                            <w:t>RISERVATO</w:t>
                          </w:r>
                        </w:p>
                      </w:txbxContent>
                    </wps:txbx>
                    <wps:bodyPr spcFirstLastPara="1" wrap="square" lIns="0" tIns="0" rIns="254150" bIns="190425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0" distR="0" simplePos="0" relativeHeight="0" behindDoc="1" locked="0" layoutInCell="1" hidden="0" allowOverlap="1" wp14:anchorId="718ABBA0" wp14:editId="7777777">
              <wp:simplePos x="0" y="0"/>
              <wp:positionH relativeFrom="column">
                <wp:posOffset>4914900</wp:posOffset>
              </wp:positionH>
              <wp:positionV relativeFrom="paragraph">
                <wp:posOffset>0</wp:posOffset>
              </wp:positionV>
              <wp:extent cx="475615" cy="3891280"/>
              <wp:effectExtent l="0" t="0" r="0" b="0"/>
              <wp:wrapNone/>
              <wp:docPr id="68372376" name="image2.png" descr="RESTRICTED"/>
              <a:graphic>
                <a:graphicData uri="http://schemas.openxmlformats.org/drawingml/2006/picture">
                  <pic:pic>
                    <pic:nvPicPr>
                      <pic:cNvPr id="0" name="image2.png" descr="RESTRICTED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615" cy="3891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A64" w14:textId="77777777" w:rsidR="00D95DCA" w:rsidRDefault="00D95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0C48" w14:textId="77777777" w:rsidR="00C224C3" w:rsidRDefault="00C224C3">
      <w:pPr>
        <w:spacing w:after="0" w:line="240" w:lineRule="auto"/>
      </w:pPr>
      <w:r>
        <w:separator/>
      </w:r>
    </w:p>
  </w:footnote>
  <w:footnote w:type="continuationSeparator" w:id="0">
    <w:p w14:paraId="61AC7997" w14:textId="77777777" w:rsidR="00C224C3" w:rsidRDefault="00C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F002" w14:textId="77777777" w:rsidR="00585CAB" w:rsidRDefault="00585C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33ED" w14:textId="6C6E4570" w:rsidR="006C4877" w:rsidRDefault="00000000" w:rsidP="00A34D5E">
    <w:pPr>
      <w:pStyle w:val="LO-normal3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47D50654" wp14:editId="52609776">
          <wp:extent cx="1602105" cy="4572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E9F66A0" wp14:editId="24310362">
              <wp:simplePos x="0" y="0"/>
              <wp:positionH relativeFrom="column">
                <wp:posOffset>2984500</wp:posOffset>
              </wp:positionH>
              <wp:positionV relativeFrom="paragraph">
                <wp:posOffset>-76199</wp:posOffset>
              </wp:positionV>
              <wp:extent cx="152664" cy="152664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5297040" y="3731040"/>
                        <a:ext cx="97920" cy="9792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4A7EE3" w14:textId="77777777" w:rsidR="006C4877" w:rsidRDefault="00000000">
                          <w:pPr>
                            <w:pStyle w:val="LO-normal3"/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quo" w:eastAsia="quo" w:hAnsi="quo" w:cs="quo"/>
                              <w:color w:val="000000"/>
                              <w:sz w:val="2"/>
                            </w:rPr>
                            <w:t>PROGETTO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F66A0" id="Rettangolo 10" o:spid="_x0000_s1027" style="position:absolute;left:0;text-align:left;margin-left:235pt;margin-top:-6pt;width:12pt;height:12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" fillcolor="silver" stroked="f">
              <v:fill opacity="32639f"/>
              <v:textbox inset="0,0,0,0">
                <w:txbxContent>
                  <w:p w14:paraId="224A7EE3" w14:textId="77777777" w:rsidR="006C4877" w:rsidRDefault="00000000">
                    <w:pPr>
                      <w:pStyle w:val="LO-normal3"/>
                      <w:spacing w:after="0" w:line="240" w:lineRule="auto"/>
                      <w:textDirection w:val="btLr"/>
                    </w:pPr>
                    <w:r>
                      <w:rPr>
                        <w:rFonts w:ascii="quo" w:eastAsia="quo" w:hAnsi="quo" w:cs="quo"/>
                        <w:color w:val="000000"/>
                        <w:sz w:val="2"/>
                      </w:rPr>
                      <w:t>PROGETTO</w:t>
                    </w:r>
                  </w:p>
                </w:txbxContent>
              </v:textbox>
            </v:rect>
          </w:pict>
        </mc:Fallback>
      </mc:AlternateContent>
    </w:r>
  </w:p>
  <w:p w14:paraId="70B5EA67" w14:textId="18AE292C" w:rsidR="006C4877" w:rsidRDefault="006C4877">
    <w:pPr>
      <w:pStyle w:val="LO-normal3"/>
      <w:tabs>
        <w:tab w:val="left" w:pos="3071"/>
      </w:tabs>
      <w:spacing w:after="0" w:line="240" w:lineRule="auto"/>
      <w:rPr>
        <w:color w:val="000000"/>
      </w:rPr>
    </w:pPr>
  </w:p>
  <w:p w14:paraId="0DEE736C" w14:textId="77777777" w:rsidR="006C4877" w:rsidRDefault="00000000">
    <w:pPr>
      <w:pStyle w:val="LO-normal3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75B98BA" wp14:editId="5FFECE0B">
              <wp:simplePos x="0" y="0"/>
              <wp:positionH relativeFrom="page">
                <wp:posOffset>-14286</wp:posOffset>
              </wp:positionH>
              <wp:positionV relativeFrom="page">
                <wp:posOffset>-13651</wp:posOffset>
              </wp:positionV>
              <wp:extent cx="9461500" cy="10861040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20280" y="0"/>
                        <a:ext cx="9451440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06DF01" w14:textId="77777777" w:rsidR="006C4877" w:rsidRDefault="006C4877">
                          <w:pPr>
                            <w:pStyle w:val="LO-normal3"/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0" distR="0" simplePos="0" relativeHeight="0" behindDoc="1" locked="0" layoutInCell="1" hidden="0" allowOverlap="1" wp14:anchorId="186DAED9" wp14:editId="7777777">
              <wp:simplePos x="0" y="0"/>
              <wp:positionH relativeFrom="page">
                <wp:posOffset>-14286</wp:posOffset>
              </wp:positionH>
              <wp:positionV relativeFrom="page">
                <wp:posOffset>-13651</wp:posOffset>
              </wp:positionV>
              <wp:extent cx="9461500" cy="10861040"/>
              <wp:effectExtent l="0" t="0" r="0" b="0"/>
              <wp:wrapNone/>
              <wp:docPr id="156426846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00" cy="10861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A502" w14:textId="77777777" w:rsidR="00585CAB" w:rsidRDefault="00585C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0886"/>
    <w:multiLevelType w:val="hybridMultilevel"/>
    <w:tmpl w:val="6D608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77"/>
    <w:rsid w:val="00013B84"/>
    <w:rsid w:val="00054271"/>
    <w:rsid w:val="00066512"/>
    <w:rsid w:val="000A65C9"/>
    <w:rsid w:val="000E2B26"/>
    <w:rsid w:val="001247BB"/>
    <w:rsid w:val="0013325B"/>
    <w:rsid w:val="001342D1"/>
    <w:rsid w:val="001660CE"/>
    <w:rsid w:val="00177D55"/>
    <w:rsid w:val="00182428"/>
    <w:rsid w:val="001B019A"/>
    <w:rsid w:val="001B1B5A"/>
    <w:rsid w:val="001B5B92"/>
    <w:rsid w:val="0020624E"/>
    <w:rsid w:val="002325EA"/>
    <w:rsid w:val="002407B4"/>
    <w:rsid w:val="00297DAC"/>
    <w:rsid w:val="002B525F"/>
    <w:rsid w:val="00301848"/>
    <w:rsid w:val="00374DBF"/>
    <w:rsid w:val="00393900"/>
    <w:rsid w:val="003D558F"/>
    <w:rsid w:val="004B7AB2"/>
    <w:rsid w:val="004F2130"/>
    <w:rsid w:val="00527FA7"/>
    <w:rsid w:val="00585CAB"/>
    <w:rsid w:val="00601DED"/>
    <w:rsid w:val="00671A5A"/>
    <w:rsid w:val="0067261F"/>
    <w:rsid w:val="00672C3E"/>
    <w:rsid w:val="006C4877"/>
    <w:rsid w:val="006F3409"/>
    <w:rsid w:val="00782271"/>
    <w:rsid w:val="007A32C8"/>
    <w:rsid w:val="007A3681"/>
    <w:rsid w:val="007B40CF"/>
    <w:rsid w:val="00804169"/>
    <w:rsid w:val="008322A0"/>
    <w:rsid w:val="00895F3F"/>
    <w:rsid w:val="00897839"/>
    <w:rsid w:val="00936775"/>
    <w:rsid w:val="00941B1E"/>
    <w:rsid w:val="00980C28"/>
    <w:rsid w:val="009B0FE4"/>
    <w:rsid w:val="00A1400B"/>
    <w:rsid w:val="00A34D5E"/>
    <w:rsid w:val="00A36718"/>
    <w:rsid w:val="00A8726B"/>
    <w:rsid w:val="00AA0C33"/>
    <w:rsid w:val="00AB71EF"/>
    <w:rsid w:val="00AE25F1"/>
    <w:rsid w:val="00AE5AD0"/>
    <w:rsid w:val="00B1030A"/>
    <w:rsid w:val="00B62CF6"/>
    <w:rsid w:val="00B700C0"/>
    <w:rsid w:val="00BD3713"/>
    <w:rsid w:val="00BE1145"/>
    <w:rsid w:val="00BE3C44"/>
    <w:rsid w:val="00C010C7"/>
    <w:rsid w:val="00C02529"/>
    <w:rsid w:val="00C03BAA"/>
    <w:rsid w:val="00C224C3"/>
    <w:rsid w:val="00C90C5D"/>
    <w:rsid w:val="00CC61BA"/>
    <w:rsid w:val="00CD69D4"/>
    <w:rsid w:val="00D15B95"/>
    <w:rsid w:val="00D2167E"/>
    <w:rsid w:val="00D67FB6"/>
    <w:rsid w:val="00D95DCA"/>
    <w:rsid w:val="00DB31EA"/>
    <w:rsid w:val="00DC415A"/>
    <w:rsid w:val="00DD7332"/>
    <w:rsid w:val="00DF5BC6"/>
    <w:rsid w:val="00E13372"/>
    <w:rsid w:val="00E44960"/>
    <w:rsid w:val="00E5273C"/>
    <w:rsid w:val="00E63F9D"/>
    <w:rsid w:val="00ED09D6"/>
    <w:rsid w:val="00EF3409"/>
    <w:rsid w:val="00F1495B"/>
    <w:rsid w:val="00F776FF"/>
    <w:rsid w:val="00FF61FD"/>
    <w:rsid w:val="0BF2B9BD"/>
    <w:rsid w:val="1B172272"/>
    <w:rsid w:val="209A8E89"/>
    <w:rsid w:val="29A2A0E5"/>
    <w:rsid w:val="55BAB445"/>
    <w:rsid w:val="7C97E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C1A4"/>
  <w15:docId w15:val="{21816923-DEED-43BF-9FBE-0CF82ED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Theme="minorHAnsi" w:eastAsiaTheme="minorHAnsi" w:hAnsiTheme="minorHAnsi" w:cstheme="minorBidi"/>
      <w:lang w:val="it-IT"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560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60E52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365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365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F1836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character" w:styleId="Menzione">
    <w:name w:val="Mention"/>
    <w:basedOn w:val="Carpredefinitoparagrafo"/>
    <w:uiPriority w:val="99"/>
    <w:unhideWhenUsed/>
    <w:qFormat/>
    <w:rPr>
      <w:color w:val="2B579A"/>
      <w:shd w:val="clear" w:color="auto" w:fill="E6E6E6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LO-normal"/>
    <w:qFormat/>
    <w:pPr>
      <w:suppressLineNumbers/>
    </w:pPr>
    <w:rPr>
      <w:rFonts w:cs="Lohit Devanagari"/>
    </w:rPr>
  </w:style>
  <w:style w:type="paragraph" w:customStyle="1" w:styleId="LO-normal3">
    <w:name w:val="LO-normal3"/>
    <w:qFormat/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LO-normal">
    <w:name w:val="LO-normal"/>
    <w:qFormat/>
    <w:pPr>
      <w:suppressAutoHyphens/>
    </w:pPr>
    <w:rPr>
      <w:lang w:val="it-IT" w:eastAsia="zh-CN" w:bidi="hi-IN"/>
    </w:rPr>
  </w:style>
  <w:style w:type="paragraph" w:customStyle="1" w:styleId="Intestazioneepidipagina">
    <w:name w:val="Intestazione e piè di pagina"/>
    <w:basedOn w:val="LO-normal"/>
    <w:qFormat/>
  </w:style>
  <w:style w:type="paragraph" w:styleId="Intestazione">
    <w:name w:val="header"/>
    <w:basedOn w:val="LO-normal"/>
    <w:link w:val="IntestazioneCarattere"/>
    <w:uiPriority w:val="99"/>
    <w:unhideWhenUsed/>
    <w:rsid w:val="00E9365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LO-normal"/>
    <w:link w:val="PidipaginaCarattere"/>
    <w:uiPriority w:val="99"/>
    <w:unhideWhenUsed/>
    <w:rsid w:val="00E93652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F1836"/>
    <w:rPr>
      <w:rFonts w:asciiTheme="minorHAnsi" w:eastAsiaTheme="minorHAnsi" w:hAnsiTheme="minorHAnsi" w:cstheme="minorBidi"/>
      <w:b/>
      <w:bCs/>
      <w:lang w:eastAsia="en-US" w:bidi="ar-SA"/>
    </w:rPr>
  </w:style>
  <w:style w:type="paragraph" w:customStyle="1" w:styleId="Contenutocornice">
    <w:name w:val="Contenuto cornice"/>
    <w:basedOn w:val="LO-normal1"/>
    <w:qFormat/>
  </w:style>
  <w:style w:type="paragraph" w:styleId="Revisione">
    <w:name w:val="Revision"/>
    <w:uiPriority w:val="99"/>
    <w:semiHidden/>
    <w:qFormat/>
    <w:rsid w:val="0034267A"/>
    <w:pPr>
      <w:spacing w:after="0"/>
    </w:pPr>
    <w:rPr>
      <w:rFonts w:asciiTheme="minorHAnsi" w:eastAsiaTheme="minorHAnsi" w:hAnsiTheme="minorHAnsi" w:cstheme="minorBidi"/>
      <w:lang w:val="it-IT" w:eastAsia="en-US"/>
    </w:rPr>
  </w:style>
  <w:style w:type="paragraph" w:styleId="Testonotaapidipagina">
    <w:name w:val="footnote text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542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iccardo.denadai@xfarm.a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ola.orfino@bay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C76B1B578794DA4CD2488C1F21AE1" ma:contentTypeVersion="17" ma:contentTypeDescription="Creare un nuovo documento." ma:contentTypeScope="" ma:versionID="54cb4a72a95acbf6883f7bdce0fee9ec">
  <xsd:schema xmlns:xsd="http://www.w3.org/2001/XMLSchema" xmlns:xs="http://www.w3.org/2001/XMLSchema" xmlns:p="http://schemas.microsoft.com/office/2006/metadata/properties" xmlns:ns2="d0f5cfa6-e5dc-482f-ac0f-4838cca6c276" xmlns:ns3="135b742f-08bb-41a9-b0a8-08e4d6dcf7af" targetNamespace="http://schemas.microsoft.com/office/2006/metadata/properties" ma:root="true" ma:fieldsID="957427cc72e6d71be3cc03a38d868972" ns2:_="" ns3:_="">
    <xsd:import namespace="d0f5cfa6-e5dc-482f-ac0f-4838cca6c276"/>
    <xsd:import namespace="135b742f-08bb-41a9-b0a8-08e4d6dc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cfa6-e5dc-482f-ac0f-4838cca6c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c0599587-b706-45a4-a405-188048376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42f-08bb-41a9-b0a8-08e4d6dc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1d3fc2-2ba1-4205-a73c-f4914fb0aa7e}" ma:internalName="TaxCatchAll" ma:showField="CatchAllData" ma:web="135b742f-08bb-41a9-b0a8-08e4d6dc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S4VrMLx/rt5of8I5MClSn/Y91g==">AMUW2mVzrE+29CrnqgR79sJYfKPuMkPtZlp75WICXudpK+ohjBG/UxSFLSyrd3dP6XL5v6+meq+IDwxlsMl6yY+t+WIOtM0v+/v4zulywu8v2Di/wseYhGQ=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DEB4F-E07F-44A6-B844-80B50C2E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5cfa6-e5dc-482f-ac0f-4838cca6c276"/>
    <ds:schemaRef ds:uri="135b742f-08bb-41a9-b0a8-08e4d6dcf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C4DB6E3-90DD-DD4E-B761-B3E47D915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5EF1D-DD48-49F7-BFC3-22E9FB381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catania</dc:creator>
  <cp:lastModifiedBy>Riccardo De Nadai</cp:lastModifiedBy>
  <cp:revision>21</cp:revision>
  <dcterms:created xsi:type="dcterms:W3CDTF">2023-01-23T16:22:00Z</dcterms:created>
  <dcterms:modified xsi:type="dcterms:W3CDTF">2023-01-25T15:21:00Z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Text">
    <vt:lpwstr>RESTRICTED</vt:lpwstr>
  </property>
  <property fmtid="{D5CDD505-2E9C-101B-9397-08002B2CF9AE}" pid="6" name="ContentTypeId">
    <vt:lpwstr>0x010100112166619D31044EBAC58FD8DA1F96EC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MSIP_Label_2c76c141-ac86-40e5-abf2-c6f60e474cee_ActionId">
    <vt:lpwstr>2233f586-96bf-43b2-8275-83ffd35141d3</vt:lpwstr>
  </property>
  <property fmtid="{D5CDD505-2E9C-101B-9397-08002B2CF9AE}" pid="11" name="MSIP_Label_2c76c141-ac86-40e5-abf2-c6f60e474cee_ContentBits">
    <vt:lpwstr>2</vt:lpwstr>
  </property>
  <property fmtid="{D5CDD505-2E9C-101B-9397-08002B2CF9AE}" pid="12" name="MSIP_Label_2c76c141-ac86-40e5-abf2-c6f60e474cee_Enabled">
    <vt:lpwstr>true</vt:lpwstr>
  </property>
  <property fmtid="{D5CDD505-2E9C-101B-9397-08002B2CF9AE}" pid="13" name="MSIP_Label_2c76c141-ac86-40e5-abf2-c6f60e474cee_Method">
    <vt:lpwstr>Standard</vt:lpwstr>
  </property>
  <property fmtid="{D5CDD505-2E9C-101B-9397-08002B2CF9AE}" pid="14" name="MSIP_Label_2c76c141-ac86-40e5-abf2-c6f60e474cee_Name">
    <vt:lpwstr>2c76c141-ac86-40e5-abf2-c6f60e474cee</vt:lpwstr>
  </property>
  <property fmtid="{D5CDD505-2E9C-101B-9397-08002B2CF9AE}" pid="15" name="MSIP_Label_2c76c141-ac86-40e5-abf2-c6f60e474cee_SetDate">
    <vt:lpwstr>2023-01-17T18:07:38Z</vt:lpwstr>
  </property>
  <property fmtid="{D5CDD505-2E9C-101B-9397-08002B2CF9AE}" pid="16" name="MSIP_Label_2c76c141-ac86-40e5-abf2-c6f60e474cee_SiteId">
    <vt:lpwstr>fcb2b37b-5da0-466b-9b83-0014b67a7c78</vt:lpwstr>
  </property>
  <property fmtid="{D5CDD505-2E9C-101B-9397-08002B2CF9AE}" pid="17" name="MediaServiceImageTags">
    <vt:lpwstr/>
  </property>
  <property fmtid="{D5CDD505-2E9C-101B-9397-08002B2CF9AE}" pid="18" name="ScaleCrop">
    <vt:bool>false</vt:bool>
  </property>
  <property fmtid="{D5CDD505-2E9C-101B-9397-08002B2CF9AE}" pid="19" name="ShareDoc">
    <vt:bool>false</vt:bool>
  </property>
</Properties>
</file>